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8E9" w:rsidRDefault="00F978E9" w:rsidP="00F978E9">
      <w:pPr>
        <w:ind w:left="-540"/>
        <w:jc w:val="center"/>
        <w:rPr>
          <w:b/>
          <w:lang w:eastAsia="ru-RU"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 wp14:anchorId="0A840FC5" wp14:editId="075D9FC2">
            <wp:extent cx="6191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8E9" w:rsidRDefault="00F978E9" w:rsidP="00F978E9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 xml:space="preserve">МУНИЦИПАЛЬНОЕ ОБРАЗОВАНИЕ </w:t>
      </w:r>
    </w:p>
    <w:p w:rsidR="00F978E9" w:rsidRDefault="00F978E9" w:rsidP="00F978E9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>«СЕЛЬСКОЕ ПОСЕЛЕНИЕ КАРАУЛ»</w:t>
      </w:r>
    </w:p>
    <w:p w:rsidR="00F978E9" w:rsidRDefault="00F978E9" w:rsidP="00F978E9">
      <w:pPr>
        <w:ind w:left="-540"/>
        <w:jc w:val="center"/>
        <w:rPr>
          <w:b/>
          <w:bCs/>
          <w:caps/>
          <w:lang w:eastAsia="ru-RU"/>
        </w:rPr>
      </w:pPr>
      <w:r>
        <w:rPr>
          <w:b/>
          <w:bCs/>
          <w:caps/>
          <w:lang w:eastAsia="ru-RU"/>
        </w:rPr>
        <w:t>ТАЙМЫРСКОГО ДОЛГАНО-НЕНЕЦКОГО МУНИЦИПАЛЬНОГО РАЙОНА</w:t>
      </w:r>
    </w:p>
    <w:p w:rsidR="00F978E9" w:rsidRDefault="00F978E9" w:rsidP="00F978E9">
      <w:pPr>
        <w:ind w:left="-540"/>
        <w:jc w:val="center"/>
        <w:rPr>
          <w:b/>
          <w:bCs/>
          <w:caps/>
          <w:lang w:eastAsia="ru-RU"/>
        </w:rPr>
      </w:pPr>
    </w:p>
    <w:p w:rsidR="00F978E9" w:rsidRDefault="00F978E9" w:rsidP="00F978E9">
      <w:pPr>
        <w:ind w:left="-540"/>
        <w:jc w:val="center"/>
        <w:rPr>
          <w:bCs/>
          <w:caps/>
          <w:lang w:eastAsia="ru-RU"/>
        </w:rPr>
      </w:pPr>
      <w:r>
        <w:rPr>
          <w:bCs/>
          <w:caps/>
          <w:lang w:eastAsia="ru-RU"/>
        </w:rPr>
        <w:t>КАРАУЛЬСКИЙ СеЛЬСКИЙ СОВЕТ ДЕПУТАТОВ</w:t>
      </w:r>
    </w:p>
    <w:p w:rsidR="00F978E9" w:rsidRDefault="00F978E9" w:rsidP="00F978E9">
      <w:pPr>
        <w:ind w:left="-540"/>
        <w:jc w:val="center"/>
        <w:rPr>
          <w:b/>
          <w:bCs/>
          <w:spacing w:val="20"/>
          <w:lang w:eastAsia="ru-RU"/>
        </w:rPr>
      </w:pPr>
    </w:p>
    <w:p w:rsidR="00F978E9" w:rsidRDefault="00F978E9" w:rsidP="00F978E9">
      <w:pPr>
        <w:ind w:left="-540"/>
        <w:jc w:val="center"/>
        <w:rPr>
          <w:b/>
          <w:bCs/>
          <w:spacing w:val="20"/>
          <w:lang w:eastAsia="ru-RU"/>
        </w:rPr>
      </w:pPr>
      <w:r>
        <w:rPr>
          <w:b/>
          <w:bCs/>
          <w:spacing w:val="20"/>
          <w:lang w:eastAsia="ru-RU"/>
        </w:rPr>
        <w:t>РЕШЕНИЕ</w:t>
      </w:r>
    </w:p>
    <w:p w:rsidR="00F978E9" w:rsidRDefault="00F978E9" w:rsidP="00F978E9">
      <w:pPr>
        <w:ind w:left="-540"/>
        <w:jc w:val="center"/>
        <w:rPr>
          <w:b/>
          <w:bCs/>
          <w:spacing w:val="20"/>
          <w:lang w:eastAsia="ru-RU"/>
        </w:rPr>
      </w:pPr>
    </w:p>
    <w:p w:rsidR="00F978E9" w:rsidRDefault="00F978E9" w:rsidP="00F978E9">
      <w:pPr>
        <w:ind w:left="-540" w:firstLine="540"/>
        <w:rPr>
          <w:bCs/>
          <w:spacing w:val="20"/>
          <w:lang w:eastAsia="ru-RU"/>
        </w:rPr>
      </w:pPr>
      <w:r>
        <w:rPr>
          <w:bCs/>
          <w:spacing w:val="20"/>
          <w:sz w:val="28"/>
          <w:szCs w:val="28"/>
          <w:lang w:eastAsia="ru-RU"/>
        </w:rPr>
        <w:t>«1</w:t>
      </w:r>
      <w:r w:rsidR="00BB4719">
        <w:rPr>
          <w:bCs/>
          <w:spacing w:val="20"/>
          <w:sz w:val="28"/>
          <w:szCs w:val="28"/>
          <w:lang w:eastAsia="ru-RU"/>
        </w:rPr>
        <w:t>7</w:t>
      </w:r>
      <w:r>
        <w:rPr>
          <w:bCs/>
          <w:spacing w:val="20"/>
          <w:sz w:val="28"/>
          <w:szCs w:val="28"/>
          <w:lang w:eastAsia="ru-RU"/>
        </w:rPr>
        <w:t>» мая 2018 г.</w:t>
      </w:r>
      <w:r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ab/>
      </w:r>
      <w:r w:rsidR="00BB4719">
        <w:rPr>
          <w:bCs/>
          <w:spacing w:val="20"/>
          <w:lang w:eastAsia="ru-RU"/>
        </w:rPr>
        <w:tab/>
      </w:r>
      <w:r w:rsidR="00BB4719">
        <w:rPr>
          <w:bCs/>
          <w:spacing w:val="20"/>
          <w:lang w:eastAsia="ru-RU"/>
        </w:rPr>
        <w:tab/>
      </w:r>
      <w:r w:rsidR="00BB4719">
        <w:rPr>
          <w:bCs/>
          <w:spacing w:val="20"/>
          <w:lang w:eastAsia="ru-RU"/>
        </w:rPr>
        <w:tab/>
      </w:r>
      <w:r>
        <w:rPr>
          <w:bCs/>
          <w:spacing w:val="20"/>
          <w:lang w:eastAsia="ru-RU"/>
        </w:rPr>
        <w:t xml:space="preserve">№ </w:t>
      </w:r>
      <w:r w:rsidR="00BB4719">
        <w:rPr>
          <w:bCs/>
          <w:spacing w:val="20"/>
          <w:lang w:eastAsia="ru-RU"/>
        </w:rPr>
        <w:t>891</w:t>
      </w:r>
    </w:p>
    <w:p w:rsidR="00F978E9" w:rsidRDefault="00F978E9" w:rsidP="00F978E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F978E9" w:rsidRDefault="00F978E9" w:rsidP="00F978E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О внесении изменений в Регламент </w:t>
      </w:r>
    </w:p>
    <w:p w:rsidR="00F978E9" w:rsidRPr="005D5A12" w:rsidRDefault="00F978E9" w:rsidP="00F978E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proofErr w:type="spellStart"/>
      <w:r>
        <w:rPr>
          <w:b/>
          <w:sz w:val="28"/>
          <w:szCs w:val="28"/>
          <w:lang w:eastAsia="ru-RU"/>
        </w:rPr>
        <w:t>Караульского</w:t>
      </w:r>
      <w:proofErr w:type="spellEnd"/>
      <w:r>
        <w:rPr>
          <w:b/>
          <w:sz w:val="28"/>
          <w:szCs w:val="28"/>
          <w:lang w:eastAsia="ru-RU"/>
        </w:rPr>
        <w:t xml:space="preserve"> сельского Совета депутатов</w:t>
      </w:r>
    </w:p>
    <w:p w:rsidR="00F978E9" w:rsidRDefault="00F978E9" w:rsidP="00F978E9">
      <w:pPr>
        <w:autoSpaceDE w:val="0"/>
        <w:autoSpaceDN w:val="0"/>
        <w:adjustRightInd w:val="0"/>
        <w:jc w:val="both"/>
        <w:rPr>
          <w:lang w:eastAsia="ru-RU"/>
        </w:rPr>
      </w:pPr>
    </w:p>
    <w:p w:rsidR="00F978E9" w:rsidRPr="00F31204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F978E9" w:rsidRPr="00F31204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31204">
        <w:rPr>
          <w:sz w:val="28"/>
          <w:szCs w:val="28"/>
          <w:lang w:eastAsia="ru-RU"/>
        </w:rPr>
        <w:t xml:space="preserve">В соответствии с Федеральным </w:t>
      </w:r>
      <w:hyperlink r:id="rId6" w:history="1">
        <w:r w:rsidRPr="00F31204">
          <w:rPr>
            <w:rStyle w:val="a5"/>
            <w:color w:val="000000"/>
            <w:sz w:val="28"/>
            <w:szCs w:val="28"/>
            <w:lang w:eastAsia="ru-RU"/>
          </w:rPr>
          <w:t>ом</w:t>
        </w:r>
      </w:hyperlink>
      <w:r w:rsidRPr="00F31204">
        <w:rPr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F31204">
        <w:rPr>
          <w:sz w:val="28"/>
          <w:szCs w:val="28"/>
          <w:lang w:eastAsia="ru-RU"/>
        </w:rPr>
        <w:t>Караульский</w:t>
      </w:r>
      <w:proofErr w:type="spellEnd"/>
      <w:r w:rsidRPr="00F31204">
        <w:rPr>
          <w:sz w:val="28"/>
          <w:szCs w:val="28"/>
          <w:lang w:eastAsia="ru-RU"/>
        </w:rPr>
        <w:t xml:space="preserve"> сельский совет депутатов</w:t>
      </w:r>
    </w:p>
    <w:p w:rsidR="00F978E9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F978E9" w:rsidRDefault="00F978E9" w:rsidP="00F978E9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РЕШИЛ</w:t>
      </w:r>
      <w:r>
        <w:rPr>
          <w:sz w:val="28"/>
          <w:szCs w:val="28"/>
          <w:lang w:eastAsia="ru-RU"/>
        </w:rPr>
        <w:t>:</w:t>
      </w:r>
    </w:p>
    <w:p w:rsidR="00F978E9" w:rsidRDefault="00F978E9" w:rsidP="00F978E9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F978E9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>
        <w:rPr>
          <w:bCs/>
          <w:sz w:val="28"/>
          <w:szCs w:val="28"/>
          <w:lang w:eastAsia="ru-RU"/>
        </w:rPr>
        <w:t xml:space="preserve">Внести в Регламент </w:t>
      </w:r>
      <w:proofErr w:type="spellStart"/>
      <w:r>
        <w:rPr>
          <w:bCs/>
          <w:sz w:val="28"/>
          <w:szCs w:val="28"/>
          <w:lang w:eastAsia="ru-RU"/>
        </w:rPr>
        <w:t>Караульского</w:t>
      </w:r>
      <w:proofErr w:type="spellEnd"/>
      <w:r>
        <w:rPr>
          <w:bCs/>
          <w:sz w:val="28"/>
          <w:szCs w:val="28"/>
          <w:lang w:eastAsia="ru-RU"/>
        </w:rPr>
        <w:t xml:space="preserve"> сельского Совета депутатов, утвержденный Решением </w:t>
      </w:r>
      <w:proofErr w:type="spellStart"/>
      <w:r>
        <w:rPr>
          <w:bCs/>
          <w:sz w:val="28"/>
          <w:szCs w:val="28"/>
          <w:lang w:eastAsia="ru-RU"/>
        </w:rPr>
        <w:t>Караульского</w:t>
      </w:r>
      <w:proofErr w:type="spellEnd"/>
      <w:r>
        <w:rPr>
          <w:bCs/>
          <w:sz w:val="28"/>
          <w:szCs w:val="28"/>
          <w:lang w:eastAsia="ru-RU"/>
        </w:rPr>
        <w:t xml:space="preserve"> сельского Совета депутатов от 07.10.2010 № 340 (в ред. </w:t>
      </w:r>
      <w:r>
        <w:rPr>
          <w:sz w:val="28"/>
          <w:szCs w:val="28"/>
          <w:lang w:eastAsia="ru-RU"/>
        </w:rPr>
        <w:t xml:space="preserve">Решений </w:t>
      </w:r>
      <w:proofErr w:type="spellStart"/>
      <w:r>
        <w:rPr>
          <w:sz w:val="28"/>
          <w:szCs w:val="28"/>
          <w:lang w:eastAsia="ru-RU"/>
        </w:rPr>
        <w:t>Караульского</w:t>
      </w:r>
      <w:proofErr w:type="spellEnd"/>
      <w:r>
        <w:rPr>
          <w:sz w:val="28"/>
          <w:szCs w:val="28"/>
          <w:lang w:eastAsia="ru-RU"/>
        </w:rPr>
        <w:t xml:space="preserve"> сельского Совета депутатов от 28.01.2011 № 368, 12.05.2011 № 385, 29.08.2016 № 773, 05.12.2017 № 847, 12.12.2017 №863</w:t>
      </w:r>
      <w:r>
        <w:rPr>
          <w:bCs/>
          <w:sz w:val="28"/>
          <w:szCs w:val="28"/>
          <w:lang w:eastAsia="ru-RU"/>
        </w:rPr>
        <w:t>), следующие изменения:</w:t>
      </w:r>
    </w:p>
    <w:p w:rsidR="00F978E9" w:rsidRPr="00923F1A" w:rsidRDefault="00F978E9" w:rsidP="00F978E9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eastAsia="ru-RU"/>
        </w:rPr>
      </w:pPr>
      <w:r w:rsidRPr="00923F1A">
        <w:rPr>
          <w:b/>
          <w:sz w:val="28"/>
          <w:szCs w:val="28"/>
          <w:lang w:eastAsia="ru-RU"/>
        </w:rPr>
        <w:t>1.1. Статью 9 Регламента изложить в следующей редакции</w:t>
      </w:r>
      <w:r w:rsidRPr="00923F1A">
        <w:rPr>
          <w:b/>
          <w:bCs/>
          <w:sz w:val="28"/>
          <w:szCs w:val="28"/>
          <w:lang w:eastAsia="ru-RU"/>
        </w:rPr>
        <w:t xml:space="preserve">: </w:t>
      </w:r>
    </w:p>
    <w:p w:rsidR="00F978E9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«Статья 9. </w:t>
      </w:r>
    </w:p>
    <w:p w:rsidR="00F978E9" w:rsidRPr="005D5A12" w:rsidRDefault="00F978E9" w:rsidP="00F978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1. Глава сельского поселения Караул избирается на правомочном заседании Совета депутатов из числа кандидатов, отобранных конкурсной комиссией путем тайного голосования, </w:t>
      </w:r>
      <w:r w:rsidRPr="005D5A12">
        <w:rPr>
          <w:sz w:val="28"/>
          <w:szCs w:val="28"/>
        </w:rPr>
        <w:t>которое осуществляется с использованием кабины для тайного голосования в установленном настоящим Регламентом порядке.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заседание Совета, в повестку которого включен вопрос по избранию Главы сельского поселения Караул, приглашаются отобранные конкурсной комиссией кандидаты.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случае если Председатель Совета депутатов отобран конкурсной комиссией в качестве одного из кандидатов, полномочия по ведению заседания Совета (председательствующего), на время </w:t>
      </w:r>
      <w:proofErr w:type="gramStart"/>
      <w:r>
        <w:rPr>
          <w:sz w:val="28"/>
          <w:szCs w:val="28"/>
        </w:rPr>
        <w:t>рассмотрения вопроса избрания Главы сельского поселения</w:t>
      </w:r>
      <w:proofErr w:type="gramEnd"/>
      <w:r>
        <w:rPr>
          <w:sz w:val="28"/>
          <w:szCs w:val="28"/>
        </w:rPr>
        <w:t xml:space="preserve"> Караул, передаются заместителю Председателя Совета по решению Совета.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Перед началом голосования депутаты изучают представленные конкурсной комиссией: протокол заседания конкурсной комиссии, документы отобранных кандидатов и материалы конкурсных испытаний.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Кандидаты выступают на заседании Совета с кратким изложением своей программы действий, направленной на улучшение социально-экономической ситуации в сельском поселении Караул и отвечают на вопросы, возникающие у депутатов в связи с изучением документов и материалов, представленных конкурсной комиссией.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После выступления кандидатов начинается обсуждение, в ходе которого депутаты вправе высказываться в поддержку того или иного кандидата.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После обсуждения кандидатов </w:t>
      </w:r>
      <w:r>
        <w:rPr>
          <w:sz w:val="28"/>
          <w:szCs w:val="28"/>
        </w:rPr>
        <w:t>утверждается список кандидатов для тайного голосования в алфавитном порядке</w:t>
      </w:r>
      <w:r>
        <w:rPr>
          <w:rFonts w:eastAsia="Calibri"/>
          <w:sz w:val="28"/>
          <w:szCs w:val="28"/>
        </w:rPr>
        <w:t>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кандидата на заседании Совета, либо наличие заявления о снятии им своей кандидатуры с голосования не является основанием для отказа включения его в список для голосования.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Совет утверждает список кандидатов для тайного голосования простым большинством голосов от числа присутствующих депутатов.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rFonts w:eastAsia="Calibri"/>
          <w:sz w:val="28"/>
          <w:szCs w:val="28"/>
        </w:rPr>
        <w:t xml:space="preserve">Перед началом процедуры голосования Совет образует из числа депутатов Совета счетную комиссию не менее чем из трех депутатов Совета для организации и проведения тайного голосования по избранию Главы </w:t>
      </w:r>
      <w:r>
        <w:rPr>
          <w:sz w:val="28"/>
          <w:szCs w:val="28"/>
        </w:rPr>
        <w:t>сельского поселения Караул</w:t>
      </w:r>
      <w:r>
        <w:rPr>
          <w:rFonts w:eastAsia="Calibri"/>
          <w:sz w:val="28"/>
          <w:szCs w:val="28"/>
        </w:rPr>
        <w:t xml:space="preserve">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Включение депутата в состав счетной комиссии допускается с его согласия. В состав счетной комиссии не могут входить депутаты Совета, чьи кандидатуры </w:t>
      </w:r>
      <w:r>
        <w:rPr>
          <w:sz w:val="28"/>
          <w:szCs w:val="28"/>
        </w:rPr>
        <w:t>отобраны конкурсной комиссией в качестве кандидатов</w:t>
      </w:r>
      <w:r>
        <w:rPr>
          <w:rFonts w:eastAsia="Calibri"/>
          <w:sz w:val="28"/>
          <w:szCs w:val="28"/>
        </w:rPr>
        <w:t xml:space="preserve">. </w:t>
      </w:r>
    </w:p>
    <w:p w:rsidR="00F978E9" w:rsidRDefault="00F978E9" w:rsidP="00F978E9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депутатов избирает из утвержденного состава счетной комиссии ее председателя и секретаря.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Указанная счетная комиссия под контролем ее председателя осуществляет следующие функции: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изготовлением бюллетеней;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выдача бюллетеней депутатам, их обработка и подсчет голосов;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погашение лишних бюллетеней;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определение мест для заполнения бюллетеней (выражения волеизъявления депутатов при тайном  голосовании);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проверка и опечатывание ящика для голосования, а также его вскрытие по окончании голосования и выемка бюллетеней;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признание бюллетеней </w:t>
      </w:r>
      <w:proofErr w:type="gramStart"/>
      <w:r>
        <w:rPr>
          <w:sz w:val="28"/>
          <w:szCs w:val="28"/>
        </w:rPr>
        <w:t>недействительными</w:t>
      </w:r>
      <w:proofErr w:type="gramEnd"/>
      <w:r>
        <w:rPr>
          <w:sz w:val="28"/>
          <w:szCs w:val="28"/>
        </w:rPr>
        <w:t>;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подсчет голосов.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Счетная комиссия контролирует порядок проведения голосования в соответствии с настоящим Регламентом, о чем председатель счетной комиссии информирует депутатов незамедлительно после завершения голосования.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Решения счетной комиссии принимаются большинством голосов ее членов. Все решения счетной комиссии оформляются протоколом в свободной форме.</w:t>
      </w:r>
    </w:p>
    <w:p w:rsidR="00F978E9" w:rsidRDefault="00F978E9" w:rsidP="00F978E9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lastRenderedPageBreak/>
        <w:t>9. В</w:t>
      </w:r>
      <w:r>
        <w:rPr>
          <w:rFonts w:ascii="Times New Roman" w:hAnsi="Times New Roman"/>
          <w:sz w:val="28"/>
          <w:szCs w:val="28"/>
        </w:rPr>
        <w:t xml:space="preserve">се кандидаты из списка вносятся счетной комиссией в бюллетень для тайного голосования в алфавитном порядке. </w:t>
      </w:r>
    </w:p>
    <w:p w:rsidR="00F978E9" w:rsidRDefault="00F978E9" w:rsidP="00F978E9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Бюллетени для тайного голосования изготовляются в количестве, соответствующем числу избранных депутатов Совета.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Бюллетени должны содержать в правом верхнем углу подписи всех членов счетной комиссии.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Бюллетень для тайного голосования выдается депутатам Совета счетной комиссией (либо одним из ее членов) с указанием даты и времени выдачи бюллетеня. Депутат Совета, получивший бюллетень для тайного голосования, расписывается в его получении. Оставшиеся бюллетени после завершения их выдачи погашаются в присутствии депутатов Совета.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Счетная комиссия по списку депутатов устанавливает число депутатов, получивших бюллетени.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Присутствующие на заседании депутаты Совета не вправе отказаться от участия в голосовании.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Заполнение бюллетеня для тайного голосования проводится депутатом Совета в специально отведенном для этого месте путем проставления любого знака в квадрате, относящемся к кандидату, в пользу которого сделан выбор.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Заполнение бюллетеней и помещение их в ящик для голосования должно быть произведено в течение 30 минут с момента получения бюллетеня.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заполнения бюллетеня для тайного голосования в установленном порядке лицо, его заполнившее, опускает данный бюллетень в ящик для голосования, опечатанный листом с подписями всех членов счетной комиссии. Опечатывание ящика для голосования предполагает исключение свободного доступа к помещенным в него бюллетеням без </w:t>
      </w:r>
      <w:proofErr w:type="gramStart"/>
      <w:r>
        <w:rPr>
          <w:sz w:val="28"/>
          <w:szCs w:val="28"/>
        </w:rPr>
        <w:t>повреждения</w:t>
      </w:r>
      <w:proofErr w:type="gramEnd"/>
      <w:r>
        <w:rPr>
          <w:sz w:val="28"/>
          <w:szCs w:val="28"/>
        </w:rPr>
        <w:t xml:space="preserve"> прикрепленного к нему листа с подписями членов счетной комиссии. На момент опечатывания внутреннее содержимое ящика для голосования должно быть представлено для обозрения счетной комиссии, для того чтобы ее члены могли убедиться, что он пуст.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После завершения голосования всеми депутатами, то есть когда все депутаты поместили бюллетени в ящик для голосования либо по истечении времени для голосования, счетная комиссия в присутствии председателя комиссии и в отсутствие остальных депутатов вскрывает ящик для голосования и производит подсчет голосов.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подсчете недействительными считаются бюллетени неустановленной формы, не заверенные подписями всех членов комиссии, а также бюллетени, по которым невозможно определить волеизъявление депутата Совета. Дописки, внесенные в бюллетень, при подсчете голосов не учитываются.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возникновения сомнений при признании бюллетеня недействительным счетная комиссия решает вопрос голосованием.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По числу бюллетеней, находящихся в ящике для голосования, устанавливается число депутатов, принявших участие в голосовании.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 xml:space="preserve">16. Результаты голосования устанавливает счетная комиссия и отражает их в своем протоколе, который подписывается всеми членами комиссии.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17. После доклада счетной комиссии о результатах голосования Совет депутатов открытым голосованием принимает решение об утверждении протокола о результатах тайного голосования. </w:t>
      </w:r>
      <w:r>
        <w:rPr>
          <w:rFonts w:eastAsia="Calibri"/>
          <w:sz w:val="28"/>
          <w:szCs w:val="28"/>
        </w:rPr>
        <w:t>Решение об утверждении протокола считается принятым, если за него проголосовало более половины от избранного числа депутатов.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о результатах тайного голосования может быть не утвержден Советом только по мотивам нарушения счетной комиссией порядка голосования, предусмотренного настоящим Регламентом, если это нарушение могло повлиять на результаты голосования.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Избранным на должность Главы сельского поселения Караул считается кандидат, набравший в результате голосования большинство голосов от установленной численности депутатов Совета.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Если на голосование выносилось более двух кандидатов, и ни один из них не набрал необходимого для избрания числа голосов, то на повторное голосование (второй тур) выносится две кандидатуры, набравшие наибольшее число голосов.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равенстве голосов у двух и более кандидатов во второй тур выходит кандидат (кандидаты), набравший большее количество баллов по результатам конкурсных испытаний. </w:t>
      </w:r>
    </w:p>
    <w:p w:rsidR="00F978E9" w:rsidRDefault="00F978E9" w:rsidP="00F978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Избранным на должность Главы сельского поселения Караул считается кандидат, набравший большинство голосов от установленной численности депутатов.  </w:t>
      </w:r>
    </w:p>
    <w:p w:rsidR="00F978E9" w:rsidRDefault="00F978E9" w:rsidP="00F978E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Если в результате голосования по двум кандидатам или повторного голосования ни один из кандидатов не набрал необходимого для избрания числа голосов, выборы Главы </w:t>
      </w:r>
      <w:r>
        <w:rPr>
          <w:sz w:val="28"/>
          <w:szCs w:val="28"/>
        </w:rPr>
        <w:t xml:space="preserve">сельского поселения Караул </w:t>
      </w:r>
      <w:r>
        <w:rPr>
          <w:spacing w:val="2"/>
          <w:sz w:val="28"/>
          <w:szCs w:val="28"/>
        </w:rPr>
        <w:t>признаются несостоявшимися, что является основанием для объявления нового конкурса.</w:t>
      </w:r>
    </w:p>
    <w:p w:rsidR="00F978E9" w:rsidRDefault="00F978E9" w:rsidP="00F978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20. Итоги голосования оформляются Решением Совета депутатов, которое вступает в силу со дня, следующего за днем его принятия.</w:t>
      </w:r>
    </w:p>
    <w:p w:rsidR="00F978E9" w:rsidRDefault="00F978E9" w:rsidP="00F978E9">
      <w:pPr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21. Решение Совета депутатов об избрании Главы </w:t>
      </w:r>
      <w:r>
        <w:rPr>
          <w:sz w:val="28"/>
          <w:szCs w:val="28"/>
        </w:rPr>
        <w:t>сельского поселения Караул</w:t>
      </w:r>
      <w:r>
        <w:rPr>
          <w:spacing w:val="2"/>
          <w:sz w:val="28"/>
          <w:szCs w:val="28"/>
        </w:rPr>
        <w:t xml:space="preserve"> подлежит официальному опубликованию</w:t>
      </w:r>
      <w:proofErr w:type="gramStart"/>
      <w:r>
        <w:rPr>
          <w:spacing w:val="2"/>
          <w:sz w:val="28"/>
          <w:szCs w:val="28"/>
        </w:rPr>
        <w:t>.».</w:t>
      </w:r>
      <w:proofErr w:type="gramEnd"/>
    </w:p>
    <w:p w:rsidR="00F978E9" w:rsidRPr="00923F1A" w:rsidRDefault="00F978E9" w:rsidP="00F978E9">
      <w:pPr>
        <w:ind w:firstLine="708"/>
        <w:jc w:val="both"/>
        <w:rPr>
          <w:b/>
          <w:iCs/>
          <w:sz w:val="28"/>
          <w:szCs w:val="28"/>
          <w:lang w:eastAsia="ru-RU"/>
        </w:rPr>
      </w:pPr>
      <w:r w:rsidRPr="00923F1A">
        <w:rPr>
          <w:b/>
          <w:spacing w:val="2"/>
          <w:sz w:val="28"/>
          <w:szCs w:val="28"/>
        </w:rPr>
        <w:t>1.2.</w:t>
      </w:r>
      <w:r w:rsidRPr="00923F1A">
        <w:rPr>
          <w:b/>
          <w:bCs/>
          <w:sz w:val="28"/>
          <w:szCs w:val="28"/>
          <w:lang w:eastAsia="ru-RU"/>
        </w:rPr>
        <w:t xml:space="preserve"> Статью 10 Регламента признать утратившей силу.</w:t>
      </w:r>
    </w:p>
    <w:p w:rsidR="00F978E9" w:rsidRDefault="00F978E9" w:rsidP="00F978E9">
      <w:pPr>
        <w:ind w:firstLine="709"/>
        <w:jc w:val="both"/>
        <w:rPr>
          <w:sz w:val="28"/>
          <w:szCs w:val="28"/>
          <w:lang w:eastAsia="ru-RU"/>
        </w:rPr>
      </w:pPr>
      <w:r w:rsidRPr="00923F1A">
        <w:rPr>
          <w:sz w:val="28"/>
          <w:szCs w:val="28"/>
          <w:lang w:eastAsia="ru-RU"/>
        </w:rPr>
        <w:t>2.</w:t>
      </w:r>
      <w:r>
        <w:rPr>
          <w:sz w:val="28"/>
          <w:szCs w:val="28"/>
          <w:lang w:eastAsia="ru-RU"/>
        </w:rPr>
        <w:t xml:space="preserve"> Решение вступает в силу после его официального опубликования в информационном </w:t>
      </w:r>
      <w:r>
        <w:rPr>
          <w:bCs/>
          <w:sz w:val="28"/>
          <w:szCs w:val="28"/>
          <w:lang w:eastAsia="ru-RU"/>
        </w:rPr>
        <w:t>вестнике «</w:t>
      </w:r>
      <w:proofErr w:type="spellStart"/>
      <w:r>
        <w:rPr>
          <w:bCs/>
          <w:sz w:val="28"/>
          <w:szCs w:val="28"/>
          <w:lang w:eastAsia="ru-RU"/>
        </w:rPr>
        <w:t>Усть-Енисеец</w:t>
      </w:r>
      <w:proofErr w:type="spellEnd"/>
      <w:r>
        <w:rPr>
          <w:bCs/>
          <w:sz w:val="28"/>
          <w:szCs w:val="28"/>
          <w:lang w:eastAsia="ru-RU"/>
        </w:rPr>
        <w:t>».</w:t>
      </w:r>
    </w:p>
    <w:p w:rsidR="00F978E9" w:rsidRDefault="00F978E9" w:rsidP="00F978E9">
      <w:pPr>
        <w:jc w:val="both"/>
        <w:rPr>
          <w:sz w:val="28"/>
          <w:szCs w:val="28"/>
          <w:lang w:eastAsia="ru-RU"/>
        </w:rPr>
      </w:pPr>
    </w:p>
    <w:p w:rsidR="00F978E9" w:rsidRDefault="00F978E9" w:rsidP="00F978E9">
      <w:pPr>
        <w:ind w:firstLine="720"/>
        <w:jc w:val="both"/>
        <w:rPr>
          <w:bCs/>
          <w:sz w:val="28"/>
          <w:szCs w:val="28"/>
          <w:lang w:eastAsia="ru-RU"/>
        </w:rPr>
      </w:pPr>
    </w:p>
    <w:p w:rsidR="00F978E9" w:rsidRDefault="00F978E9" w:rsidP="00F978E9">
      <w:pPr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сельского поселения Караул                                                Д.В. Рудник</w:t>
      </w:r>
    </w:p>
    <w:p w:rsidR="00346478" w:rsidRPr="00F978E9" w:rsidRDefault="00346478" w:rsidP="00F978E9"/>
    <w:sectPr w:rsidR="00346478" w:rsidRPr="00F978E9" w:rsidSect="00512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044"/>
    <w:rsid w:val="0031788A"/>
    <w:rsid w:val="00346478"/>
    <w:rsid w:val="004812EC"/>
    <w:rsid w:val="00696655"/>
    <w:rsid w:val="006F2044"/>
    <w:rsid w:val="007E2FE4"/>
    <w:rsid w:val="00971221"/>
    <w:rsid w:val="009723DB"/>
    <w:rsid w:val="00BB4719"/>
    <w:rsid w:val="00F9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66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96655"/>
    <w:pPr>
      <w:spacing w:before="100" w:beforeAutospacing="1" w:after="100" w:afterAutospacing="1"/>
    </w:pPr>
    <w:rPr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1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2EC"/>
    <w:rPr>
      <w:rFonts w:ascii="Tahoma" w:eastAsia="Times New Roman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978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66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96655"/>
    <w:pPr>
      <w:spacing w:before="100" w:beforeAutospacing="1" w:after="100" w:afterAutospacing="1"/>
    </w:pPr>
    <w:rPr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12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2EC"/>
    <w:rPr>
      <w:rFonts w:ascii="Tahoma" w:eastAsia="Times New Roman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978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130CB4FDAE1678FF2F149E5F02847943EFC28364431ED4E9923D9FAFwBa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1349</Words>
  <Characters>7695</Characters>
  <Application>Microsoft Office Word</Application>
  <DocSecurity>0</DocSecurity>
  <Lines>64</Lines>
  <Paragraphs>18</Paragraphs>
  <ScaleCrop>false</ScaleCrop>
  <Company>Home</Company>
  <LinksUpToDate>false</LinksUpToDate>
  <CharactersWithSpaces>9026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9</cp:revision>
  <dcterms:created xsi:type="dcterms:W3CDTF">2018-05-14T05:35:00Z</dcterms:created>
  <dcterms:modified xsi:type="dcterms:W3CDTF">2018-05-17T06:17:00Z</dcterms:modified>
</cp:coreProperties>
</file>