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3B69" w14:textId="77777777" w:rsidR="003C4A87" w:rsidRPr="003C4A87" w:rsidRDefault="003C4A87" w:rsidP="003C4A87">
      <w:pPr>
        <w:tabs>
          <w:tab w:val="center" w:pos="5031"/>
          <w:tab w:val="left" w:pos="8460"/>
        </w:tabs>
        <w:spacing w:before="60" w:after="60" w:line="259" w:lineRule="auto"/>
        <w:jc w:val="center"/>
        <w:rPr>
          <w:b/>
          <w:szCs w:val="28"/>
        </w:rPr>
      </w:pPr>
      <w:r w:rsidRPr="003C4A87">
        <w:rPr>
          <w:b/>
          <w:noProof/>
          <w:szCs w:val="28"/>
        </w:rPr>
        <w:drawing>
          <wp:inline distT="0" distB="0" distL="0" distR="0" wp14:anchorId="7FED879D" wp14:editId="56789EC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DF793" w14:textId="77777777" w:rsidR="003C4A87" w:rsidRPr="00A464DB" w:rsidRDefault="003C4A87" w:rsidP="00A464DB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A464DB">
        <w:rPr>
          <w:b/>
          <w:bCs/>
          <w:caps/>
          <w:sz w:val="24"/>
          <w:szCs w:val="24"/>
        </w:rPr>
        <w:t xml:space="preserve">МУНИЦИПАЛЬНОЕ ОБРАЗОВАНИЕ </w:t>
      </w:r>
    </w:p>
    <w:p w14:paraId="3F4F805E" w14:textId="77777777" w:rsidR="003C4A87" w:rsidRPr="00A464DB" w:rsidRDefault="003C4A87" w:rsidP="00A464DB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A464DB">
        <w:rPr>
          <w:b/>
          <w:bCs/>
          <w:caps/>
          <w:sz w:val="24"/>
          <w:szCs w:val="24"/>
        </w:rPr>
        <w:t>СЕЛЬСКОЕ ПОСЕЛЕНИЕ КАРАУЛ</w:t>
      </w:r>
    </w:p>
    <w:p w14:paraId="67FC784D" w14:textId="77777777" w:rsidR="003C4A87" w:rsidRPr="00A464DB" w:rsidRDefault="003C4A87" w:rsidP="00A464DB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A464DB">
        <w:rPr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14:paraId="5BA0203A" w14:textId="77777777" w:rsidR="003C4A87" w:rsidRPr="00A464DB" w:rsidRDefault="003C4A87" w:rsidP="00A464DB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A464DB">
        <w:rPr>
          <w:b/>
          <w:bCs/>
          <w:caps/>
          <w:sz w:val="24"/>
          <w:szCs w:val="24"/>
        </w:rPr>
        <w:t>караульский сельский совет депутатов</w:t>
      </w:r>
    </w:p>
    <w:p w14:paraId="29012D62" w14:textId="77777777" w:rsidR="003C4A87" w:rsidRPr="00A464DB" w:rsidRDefault="003C4A87" w:rsidP="00A464DB">
      <w:pPr>
        <w:spacing w:after="200"/>
        <w:contextualSpacing/>
        <w:jc w:val="center"/>
        <w:rPr>
          <w:b/>
          <w:bCs/>
          <w:spacing w:val="20"/>
          <w:sz w:val="24"/>
          <w:szCs w:val="24"/>
        </w:rPr>
      </w:pPr>
      <w:r w:rsidRPr="00A464DB">
        <w:rPr>
          <w:b/>
          <w:bCs/>
          <w:spacing w:val="20"/>
          <w:sz w:val="24"/>
          <w:szCs w:val="24"/>
        </w:rPr>
        <w:t>РЕШЕНИЕ</w:t>
      </w:r>
    </w:p>
    <w:p w14:paraId="2D36DA0D" w14:textId="77777777" w:rsidR="003C4A87" w:rsidRPr="00A464DB" w:rsidRDefault="003C4A87" w:rsidP="003C4A87">
      <w:pPr>
        <w:spacing w:after="200" w:line="276" w:lineRule="auto"/>
        <w:jc w:val="center"/>
        <w:rPr>
          <w:b/>
          <w:bCs/>
          <w:spacing w:val="20"/>
          <w:sz w:val="24"/>
          <w:szCs w:val="24"/>
        </w:rPr>
      </w:pPr>
    </w:p>
    <w:p w14:paraId="2C57E935" w14:textId="65C03A2A" w:rsidR="003C4A87" w:rsidRPr="00A464DB" w:rsidRDefault="003C4A87" w:rsidP="003C4A87">
      <w:pPr>
        <w:spacing w:line="276" w:lineRule="auto"/>
        <w:jc w:val="both"/>
        <w:rPr>
          <w:b/>
          <w:bCs/>
          <w:spacing w:val="20"/>
          <w:sz w:val="24"/>
          <w:szCs w:val="24"/>
        </w:rPr>
      </w:pPr>
      <w:r w:rsidRPr="00A464DB">
        <w:rPr>
          <w:bCs/>
          <w:spacing w:val="20"/>
          <w:sz w:val="24"/>
          <w:szCs w:val="24"/>
        </w:rPr>
        <w:t>от «</w:t>
      </w:r>
      <w:r w:rsidR="00665EBC">
        <w:rPr>
          <w:bCs/>
          <w:spacing w:val="20"/>
          <w:sz w:val="24"/>
          <w:szCs w:val="24"/>
        </w:rPr>
        <w:t>17» июня 2021 года</w:t>
      </w:r>
      <w:r w:rsidRPr="00A464DB">
        <w:rPr>
          <w:bCs/>
          <w:spacing w:val="20"/>
          <w:sz w:val="24"/>
          <w:szCs w:val="24"/>
        </w:rPr>
        <w:tab/>
      </w:r>
      <w:r w:rsidRPr="00A464DB">
        <w:rPr>
          <w:bCs/>
          <w:spacing w:val="20"/>
          <w:sz w:val="24"/>
          <w:szCs w:val="24"/>
        </w:rPr>
        <w:tab/>
      </w:r>
      <w:r w:rsidRPr="00A464DB">
        <w:rPr>
          <w:bCs/>
          <w:spacing w:val="20"/>
          <w:sz w:val="24"/>
          <w:szCs w:val="24"/>
        </w:rPr>
        <w:tab/>
      </w:r>
      <w:r w:rsidRPr="00A464DB">
        <w:rPr>
          <w:bCs/>
          <w:spacing w:val="20"/>
          <w:sz w:val="24"/>
          <w:szCs w:val="24"/>
        </w:rPr>
        <w:tab/>
      </w:r>
      <w:r w:rsidRPr="00A464DB">
        <w:rPr>
          <w:bCs/>
          <w:spacing w:val="20"/>
          <w:sz w:val="24"/>
          <w:szCs w:val="24"/>
        </w:rPr>
        <w:tab/>
      </w:r>
      <w:r w:rsidRPr="00A464DB">
        <w:rPr>
          <w:bCs/>
          <w:spacing w:val="20"/>
          <w:sz w:val="24"/>
          <w:szCs w:val="24"/>
        </w:rPr>
        <w:tab/>
      </w:r>
      <w:r w:rsidR="0001285C">
        <w:rPr>
          <w:bCs/>
          <w:spacing w:val="20"/>
          <w:sz w:val="24"/>
          <w:szCs w:val="24"/>
        </w:rPr>
        <w:tab/>
        <w:t xml:space="preserve">     </w:t>
      </w:r>
      <w:r w:rsidRPr="00A464DB">
        <w:rPr>
          <w:bCs/>
          <w:spacing w:val="20"/>
          <w:sz w:val="24"/>
          <w:szCs w:val="24"/>
        </w:rPr>
        <w:t xml:space="preserve"> № </w:t>
      </w:r>
      <w:r w:rsidR="0001285C">
        <w:rPr>
          <w:bCs/>
          <w:spacing w:val="20"/>
          <w:sz w:val="24"/>
          <w:szCs w:val="24"/>
        </w:rPr>
        <w:t>1117</w:t>
      </w:r>
    </w:p>
    <w:p w14:paraId="439A70D8" w14:textId="77777777" w:rsidR="003C4A87" w:rsidRPr="00A464DB" w:rsidRDefault="003C4A87" w:rsidP="003C4A87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p w14:paraId="04FB1DC6" w14:textId="1D095BA7" w:rsidR="003C4A87" w:rsidRPr="00A464DB" w:rsidRDefault="003C4A87" w:rsidP="003C4A87">
      <w:pPr>
        <w:tabs>
          <w:tab w:val="left" w:pos="1160"/>
        </w:tabs>
        <w:jc w:val="center"/>
        <w:rPr>
          <w:b/>
          <w:sz w:val="24"/>
          <w:szCs w:val="24"/>
        </w:rPr>
      </w:pPr>
      <w:r w:rsidRPr="00A464DB">
        <w:rPr>
          <w:b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Караул Таймырского Долгано-Ненецкого муниципального района Красноярского края</w:t>
      </w:r>
    </w:p>
    <w:p w14:paraId="30B1F465" w14:textId="77777777" w:rsidR="003C4A87" w:rsidRPr="00A464DB" w:rsidRDefault="003C4A87" w:rsidP="003C4A87">
      <w:pPr>
        <w:tabs>
          <w:tab w:val="left" w:pos="1160"/>
        </w:tabs>
        <w:jc w:val="center"/>
        <w:rPr>
          <w:b/>
          <w:sz w:val="24"/>
          <w:szCs w:val="24"/>
        </w:rPr>
      </w:pPr>
    </w:p>
    <w:p w14:paraId="74874E18" w14:textId="5668F728" w:rsidR="003C4A87" w:rsidRPr="00A464DB" w:rsidRDefault="003C4A87" w:rsidP="003C4A87">
      <w:pPr>
        <w:widowControl w:val="0"/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proofErr w:type="gramStart"/>
      <w:r w:rsidRPr="00A464DB">
        <w:rPr>
          <w:sz w:val="24"/>
          <w:szCs w:val="24"/>
        </w:rPr>
        <w:t>В соответствии с Федеральным законом от 2</w:t>
      </w:r>
      <w:r w:rsidR="00A464DB">
        <w:rPr>
          <w:sz w:val="24"/>
          <w:szCs w:val="24"/>
        </w:rPr>
        <w:t xml:space="preserve">0 июля </w:t>
      </w:r>
      <w:r w:rsidRPr="00A464DB">
        <w:rPr>
          <w:sz w:val="24"/>
          <w:szCs w:val="24"/>
        </w:rPr>
        <w:t xml:space="preserve">2020 </w:t>
      </w:r>
      <w:r w:rsidR="00A464DB">
        <w:rPr>
          <w:sz w:val="24"/>
          <w:szCs w:val="24"/>
        </w:rPr>
        <w:t xml:space="preserve">года </w:t>
      </w:r>
      <w:r w:rsidRPr="00A464DB">
        <w:rPr>
          <w:sz w:val="24"/>
          <w:szCs w:val="24"/>
        </w:rPr>
        <w:t>№ 236-ФЗ «О внесении изменений в Федеральный закон «Об общих принципах организации местного самоуправления в Российской Федерации</w:t>
      </w:r>
      <w:r w:rsidR="00A464DB">
        <w:rPr>
          <w:sz w:val="24"/>
          <w:szCs w:val="24"/>
        </w:rPr>
        <w:t xml:space="preserve">», Федеральным законом от 20 июля </w:t>
      </w:r>
      <w:r w:rsidRPr="00A464DB">
        <w:rPr>
          <w:sz w:val="24"/>
          <w:szCs w:val="24"/>
        </w:rPr>
        <w:t xml:space="preserve">2020 </w:t>
      </w:r>
      <w:r w:rsidR="00A464DB">
        <w:rPr>
          <w:sz w:val="24"/>
          <w:szCs w:val="24"/>
        </w:rPr>
        <w:t xml:space="preserve">года </w:t>
      </w:r>
      <w:r w:rsidRPr="00A464DB">
        <w:rPr>
          <w:sz w:val="24"/>
          <w:szCs w:val="24"/>
        </w:rPr>
        <w:t>№ 216-ФЗ «О внесении изменений в Бюджетный кодекс Российской Федерации», руководствуясь Уст</w:t>
      </w:r>
      <w:r w:rsidR="00A464DB">
        <w:rPr>
          <w:sz w:val="24"/>
          <w:szCs w:val="24"/>
        </w:rPr>
        <w:t xml:space="preserve">авом муниципального образования сельское поселение Караул </w:t>
      </w:r>
      <w:r w:rsidRPr="00A464DB">
        <w:rPr>
          <w:sz w:val="24"/>
          <w:szCs w:val="24"/>
        </w:rPr>
        <w:t xml:space="preserve">Таймырского Долгано-Ненецкого муниципального района Красноярского края,  </w:t>
      </w:r>
      <w:proofErr w:type="spellStart"/>
      <w:r w:rsidRPr="00A464DB">
        <w:rPr>
          <w:sz w:val="24"/>
          <w:szCs w:val="24"/>
        </w:rPr>
        <w:t>Караульский</w:t>
      </w:r>
      <w:proofErr w:type="spellEnd"/>
      <w:r w:rsidRPr="00A464DB">
        <w:rPr>
          <w:sz w:val="24"/>
          <w:szCs w:val="24"/>
        </w:rPr>
        <w:t xml:space="preserve"> сельский Совет депутатов</w:t>
      </w:r>
      <w:proofErr w:type="gramEnd"/>
    </w:p>
    <w:p w14:paraId="05CBE3FC" w14:textId="77777777" w:rsidR="003C4A87" w:rsidRPr="00A464DB" w:rsidRDefault="003C4A87" w:rsidP="003C4A87">
      <w:pPr>
        <w:autoSpaceDE w:val="0"/>
        <w:autoSpaceDN w:val="0"/>
        <w:adjustRightInd w:val="0"/>
        <w:ind w:firstLine="743"/>
        <w:jc w:val="both"/>
        <w:rPr>
          <w:b/>
          <w:bCs/>
          <w:sz w:val="24"/>
          <w:szCs w:val="24"/>
        </w:rPr>
      </w:pPr>
    </w:p>
    <w:p w14:paraId="79F5F85C" w14:textId="77777777" w:rsidR="003C4A87" w:rsidRDefault="003C4A87" w:rsidP="003C4A87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A464DB">
        <w:rPr>
          <w:b/>
          <w:bCs/>
          <w:sz w:val="24"/>
          <w:szCs w:val="24"/>
        </w:rPr>
        <w:t>РЕШИЛ</w:t>
      </w:r>
      <w:r w:rsidRPr="00A464DB">
        <w:rPr>
          <w:sz w:val="24"/>
          <w:szCs w:val="24"/>
        </w:rPr>
        <w:t xml:space="preserve">: </w:t>
      </w:r>
    </w:p>
    <w:p w14:paraId="7076ACFD" w14:textId="77777777" w:rsidR="00A464DB" w:rsidRPr="00A464DB" w:rsidRDefault="00A464DB" w:rsidP="003C4A87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</w:p>
    <w:p w14:paraId="4B8AC1A9" w14:textId="503ABBB5" w:rsidR="007E6631" w:rsidRPr="00A464DB" w:rsidRDefault="007E6631" w:rsidP="007E6631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A464DB">
        <w:rPr>
          <w:sz w:val="24"/>
          <w:szCs w:val="24"/>
        </w:rPr>
        <w:t>1. Утвердить Порядок выдвижения, внесения, обсуждения, рассмотрения инициативных проектов, а также проведения их конкурсного отбора в</w:t>
      </w:r>
      <w:r w:rsidR="00A464DB" w:rsidRPr="00A464DB">
        <w:rPr>
          <w:b/>
          <w:sz w:val="24"/>
          <w:szCs w:val="24"/>
        </w:rPr>
        <w:t xml:space="preserve"> </w:t>
      </w:r>
      <w:r w:rsidR="00A464DB" w:rsidRPr="00A464DB">
        <w:rPr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A464DB">
        <w:rPr>
          <w:sz w:val="24"/>
          <w:szCs w:val="24"/>
        </w:rPr>
        <w:t xml:space="preserve"> </w:t>
      </w:r>
      <w:r w:rsidR="00A464DB">
        <w:rPr>
          <w:sz w:val="24"/>
          <w:szCs w:val="24"/>
        </w:rPr>
        <w:t>согласно п</w:t>
      </w:r>
      <w:r w:rsidRPr="00A464DB">
        <w:rPr>
          <w:sz w:val="24"/>
          <w:szCs w:val="24"/>
        </w:rPr>
        <w:t>риложению</w:t>
      </w:r>
      <w:r w:rsidR="00A464DB">
        <w:rPr>
          <w:sz w:val="24"/>
          <w:szCs w:val="24"/>
        </w:rPr>
        <w:t xml:space="preserve"> к настоящему решению</w:t>
      </w:r>
      <w:r w:rsidRPr="00A464DB">
        <w:rPr>
          <w:sz w:val="24"/>
          <w:szCs w:val="24"/>
        </w:rPr>
        <w:t>.</w:t>
      </w:r>
    </w:p>
    <w:p w14:paraId="0B570464" w14:textId="0B203483" w:rsidR="003C4A87" w:rsidRPr="00A464DB" w:rsidRDefault="007E6631" w:rsidP="003C4A87">
      <w:pPr>
        <w:tabs>
          <w:tab w:val="left" w:pos="1134"/>
        </w:tabs>
        <w:ind w:firstLine="743"/>
        <w:jc w:val="both"/>
        <w:rPr>
          <w:spacing w:val="-14"/>
          <w:sz w:val="24"/>
          <w:szCs w:val="24"/>
        </w:rPr>
      </w:pPr>
      <w:r w:rsidRPr="00A464DB">
        <w:rPr>
          <w:sz w:val="24"/>
          <w:szCs w:val="24"/>
        </w:rPr>
        <w:t>2</w:t>
      </w:r>
      <w:r w:rsidR="00A464DB">
        <w:rPr>
          <w:sz w:val="24"/>
          <w:szCs w:val="24"/>
        </w:rPr>
        <w:t>.</w:t>
      </w:r>
      <w:r w:rsidR="00A464DB">
        <w:rPr>
          <w:sz w:val="24"/>
          <w:szCs w:val="24"/>
        </w:rPr>
        <w:tab/>
        <w:t>Опубликовать настоящее р</w:t>
      </w:r>
      <w:r w:rsidR="003C4A87" w:rsidRPr="00A464DB">
        <w:rPr>
          <w:sz w:val="24"/>
          <w:szCs w:val="24"/>
        </w:rPr>
        <w:t>ешение в информационном вестнике «</w:t>
      </w:r>
      <w:proofErr w:type="spellStart"/>
      <w:r w:rsidR="003C4A87" w:rsidRPr="00A464DB">
        <w:rPr>
          <w:sz w:val="24"/>
          <w:szCs w:val="24"/>
        </w:rPr>
        <w:t>Усть-Енисеец</w:t>
      </w:r>
      <w:proofErr w:type="spellEnd"/>
      <w:r w:rsidR="003C4A87" w:rsidRPr="00A464DB">
        <w:rPr>
          <w:sz w:val="24"/>
          <w:szCs w:val="24"/>
        </w:rPr>
        <w:t xml:space="preserve">» и разместить на официальном сайте сельского поселения Караул Таймырского Долгано-Ненецкого муниципального района Красноярского края. </w:t>
      </w:r>
    </w:p>
    <w:p w14:paraId="2450338A" w14:textId="683D7644" w:rsidR="003C4A87" w:rsidRPr="00A464DB" w:rsidRDefault="007E6631" w:rsidP="003C4A87">
      <w:pPr>
        <w:tabs>
          <w:tab w:val="left" w:pos="1134"/>
        </w:tabs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A464DB">
        <w:rPr>
          <w:sz w:val="24"/>
          <w:szCs w:val="24"/>
        </w:rPr>
        <w:t>3</w:t>
      </w:r>
      <w:r w:rsidR="003C4A87" w:rsidRPr="00A464DB">
        <w:rPr>
          <w:sz w:val="24"/>
          <w:szCs w:val="24"/>
        </w:rPr>
        <w:t xml:space="preserve">. </w:t>
      </w:r>
      <w:r w:rsidR="003C4A87" w:rsidRPr="00A464DB">
        <w:rPr>
          <w:sz w:val="24"/>
          <w:szCs w:val="24"/>
        </w:rPr>
        <w:tab/>
        <w:t>На</w:t>
      </w:r>
      <w:r w:rsidR="00A464DB">
        <w:rPr>
          <w:sz w:val="24"/>
          <w:szCs w:val="24"/>
        </w:rPr>
        <w:t>стоящее решение вступает в силу после</w:t>
      </w:r>
      <w:r w:rsidRPr="00A464DB">
        <w:rPr>
          <w:sz w:val="24"/>
          <w:szCs w:val="24"/>
        </w:rPr>
        <w:t xml:space="preserve"> его официального опубликования</w:t>
      </w:r>
      <w:r w:rsidR="003C4A87" w:rsidRPr="00A464DB">
        <w:rPr>
          <w:sz w:val="24"/>
          <w:szCs w:val="24"/>
        </w:rPr>
        <w:t>.</w:t>
      </w:r>
    </w:p>
    <w:p w14:paraId="33D60C5A" w14:textId="77777777" w:rsidR="003C4A87" w:rsidRDefault="003C4A87" w:rsidP="003C4A87">
      <w:pPr>
        <w:spacing w:line="276" w:lineRule="auto"/>
        <w:ind w:firstLine="741"/>
        <w:jc w:val="both"/>
        <w:rPr>
          <w:sz w:val="24"/>
          <w:szCs w:val="24"/>
        </w:rPr>
      </w:pPr>
    </w:p>
    <w:p w14:paraId="6A2A366C" w14:textId="77777777" w:rsidR="00A464DB" w:rsidRPr="00A464DB" w:rsidRDefault="00A464DB" w:rsidP="003C4A87">
      <w:pPr>
        <w:spacing w:line="276" w:lineRule="auto"/>
        <w:ind w:firstLine="74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3C4A87" w:rsidRPr="00A464DB" w14:paraId="2B29DC19" w14:textId="77777777" w:rsidTr="00874953">
        <w:tc>
          <w:tcPr>
            <w:tcW w:w="4503" w:type="dxa"/>
            <w:shd w:val="clear" w:color="auto" w:fill="auto"/>
          </w:tcPr>
          <w:p w14:paraId="35A49CA8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A464DB">
              <w:rPr>
                <w:rFonts w:eastAsia="Calibri"/>
                <w:b/>
                <w:sz w:val="24"/>
                <w:szCs w:val="24"/>
              </w:rPr>
              <w:t>Председатель Караульского</w:t>
            </w:r>
          </w:p>
          <w:p w14:paraId="071AA935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A464DB">
              <w:rPr>
                <w:rFonts w:eastAsia="Calibri"/>
                <w:b/>
                <w:sz w:val="24"/>
                <w:szCs w:val="24"/>
              </w:rPr>
              <w:t>сельского Совета депутатов</w:t>
            </w:r>
          </w:p>
          <w:p w14:paraId="24DA175E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A464DB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  <w:r w:rsidRPr="00A464DB">
              <w:rPr>
                <w:rFonts w:eastAsia="Calibri"/>
                <w:b/>
                <w:sz w:val="24"/>
                <w:szCs w:val="24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14:paraId="5DBF4511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14:paraId="0DC987CD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A464DB">
              <w:rPr>
                <w:rFonts w:eastAsia="Calibri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14:paraId="076B8929" w14:textId="77777777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</w:p>
          <w:p w14:paraId="43799A86" w14:textId="18EF0731" w:rsidR="003C4A87" w:rsidRPr="00A464DB" w:rsidRDefault="003C4A87" w:rsidP="003C4A8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A464DB">
              <w:rPr>
                <w:rFonts w:eastAsia="Calibri"/>
                <w:b/>
                <w:sz w:val="24"/>
                <w:szCs w:val="24"/>
              </w:rPr>
              <w:t>_____________________Ю.И.</w:t>
            </w:r>
            <w:r w:rsidR="00A464D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464DB">
              <w:rPr>
                <w:rFonts w:eastAsia="Calibri"/>
                <w:b/>
                <w:sz w:val="24"/>
                <w:szCs w:val="24"/>
              </w:rPr>
              <w:t>Чуднов</w:t>
            </w:r>
          </w:p>
        </w:tc>
      </w:tr>
    </w:tbl>
    <w:p w14:paraId="5F9C29E7" w14:textId="77777777" w:rsidR="002B7D5E" w:rsidRPr="00A464DB" w:rsidRDefault="002B7D5E" w:rsidP="00DB3FA5">
      <w:pPr>
        <w:jc w:val="right"/>
        <w:rPr>
          <w:sz w:val="24"/>
          <w:szCs w:val="24"/>
        </w:rPr>
      </w:pPr>
    </w:p>
    <w:p w14:paraId="3F9E1B74" w14:textId="77777777" w:rsidR="002B7D5E" w:rsidRPr="00A464DB" w:rsidRDefault="002B7D5E" w:rsidP="00D04DE2">
      <w:pPr>
        <w:pStyle w:val="2"/>
        <w:ind w:left="5103"/>
        <w:jc w:val="both"/>
        <w:rPr>
          <w:sz w:val="20"/>
          <w:szCs w:val="20"/>
        </w:rPr>
      </w:pPr>
      <w:r w:rsidRPr="00A464DB">
        <w:rPr>
          <w:sz w:val="20"/>
          <w:szCs w:val="20"/>
        </w:rPr>
        <w:lastRenderedPageBreak/>
        <w:t>Приложение</w:t>
      </w:r>
    </w:p>
    <w:p w14:paraId="520FCDA4" w14:textId="469EF1A3" w:rsidR="002B7D5E" w:rsidRPr="00A464DB" w:rsidRDefault="002B7D5E" w:rsidP="00D04DE2">
      <w:pPr>
        <w:pStyle w:val="2"/>
        <w:ind w:left="5103"/>
        <w:jc w:val="both"/>
        <w:rPr>
          <w:sz w:val="20"/>
          <w:szCs w:val="20"/>
        </w:rPr>
      </w:pPr>
      <w:r w:rsidRPr="00A464DB">
        <w:rPr>
          <w:sz w:val="20"/>
          <w:szCs w:val="20"/>
        </w:rPr>
        <w:t>к Решению Караульского сельского Совета депутатов</w:t>
      </w:r>
      <w:r w:rsidR="00D04DE2">
        <w:rPr>
          <w:sz w:val="20"/>
          <w:szCs w:val="20"/>
        </w:rPr>
        <w:t xml:space="preserve"> </w:t>
      </w:r>
      <w:bookmarkStart w:id="0" w:name="_GoBack"/>
      <w:bookmarkEnd w:id="0"/>
      <w:r w:rsidRPr="00A464DB">
        <w:rPr>
          <w:sz w:val="20"/>
          <w:szCs w:val="20"/>
        </w:rPr>
        <w:t xml:space="preserve">от </w:t>
      </w:r>
      <w:r w:rsidR="00665EBC">
        <w:rPr>
          <w:sz w:val="20"/>
          <w:szCs w:val="20"/>
        </w:rPr>
        <w:t>17 июня 2021 года</w:t>
      </w:r>
      <w:r w:rsidRPr="00A464DB">
        <w:rPr>
          <w:sz w:val="20"/>
          <w:szCs w:val="20"/>
        </w:rPr>
        <w:t xml:space="preserve"> №</w:t>
      </w:r>
      <w:r w:rsidR="004A474D">
        <w:rPr>
          <w:sz w:val="20"/>
          <w:szCs w:val="20"/>
        </w:rPr>
        <w:t>1117</w:t>
      </w:r>
    </w:p>
    <w:p w14:paraId="1B33BB07" w14:textId="77777777" w:rsidR="002B7D5E" w:rsidRPr="00A464DB" w:rsidRDefault="002B7D5E" w:rsidP="002B7D5E">
      <w:pPr>
        <w:pStyle w:val="2"/>
        <w:ind w:left="5103"/>
        <w:jc w:val="right"/>
        <w:rPr>
          <w:sz w:val="24"/>
          <w:szCs w:val="24"/>
        </w:rPr>
      </w:pPr>
    </w:p>
    <w:p w14:paraId="013DDEC5" w14:textId="4350DDE0" w:rsidR="00DB3FA5" w:rsidRPr="00A464DB" w:rsidRDefault="00DB3FA5" w:rsidP="002B7D5E">
      <w:pPr>
        <w:pStyle w:val="2"/>
        <w:ind w:left="5103"/>
        <w:jc w:val="right"/>
        <w:rPr>
          <w:bCs/>
          <w:sz w:val="24"/>
          <w:szCs w:val="24"/>
        </w:rPr>
      </w:pPr>
      <w:r w:rsidRPr="00A464DB">
        <w:rPr>
          <w:sz w:val="24"/>
          <w:szCs w:val="24"/>
        </w:rPr>
        <w:tab/>
        <w:t xml:space="preserve"> </w:t>
      </w:r>
    </w:p>
    <w:p w14:paraId="3D97EE8E" w14:textId="77777777" w:rsidR="00DB3FA5" w:rsidRPr="00EF757E" w:rsidRDefault="00DB3FA5" w:rsidP="00EF757E">
      <w:pPr>
        <w:pStyle w:val="ConsPlusTitle"/>
        <w:spacing w:line="228" w:lineRule="auto"/>
        <w:ind w:firstLine="709"/>
        <w:jc w:val="center"/>
        <w:rPr>
          <w:sz w:val="24"/>
          <w:szCs w:val="24"/>
        </w:rPr>
      </w:pPr>
      <w:r w:rsidRPr="00EF757E">
        <w:rPr>
          <w:sz w:val="24"/>
          <w:szCs w:val="24"/>
        </w:rPr>
        <w:t>ПОРЯДОК</w:t>
      </w:r>
    </w:p>
    <w:p w14:paraId="08A77FE7" w14:textId="4C87EE40" w:rsidR="00DB3FA5" w:rsidRPr="00EF757E" w:rsidRDefault="00DB3FA5" w:rsidP="00EF757E">
      <w:pPr>
        <w:pStyle w:val="ConsPlusTitle"/>
        <w:spacing w:line="228" w:lineRule="auto"/>
        <w:ind w:firstLine="709"/>
        <w:jc w:val="center"/>
        <w:rPr>
          <w:sz w:val="24"/>
          <w:szCs w:val="24"/>
        </w:rPr>
      </w:pPr>
      <w:r w:rsidRPr="00EF757E">
        <w:rPr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492EBB" w:rsidRPr="00EF757E">
        <w:rPr>
          <w:sz w:val="24"/>
          <w:szCs w:val="24"/>
        </w:rPr>
        <w:t>В МУНИЦИПАЛЬНОМ ОБРАЗОВАНИИ СЕЛЬСКОЕ ПОСЕЛЕНИЕ КАРАУЛ ТАЙМЫРСКОГО ДОЛГАНО-НЕНЕЦКОГО МУНИЦИПАЛЬНОГО РАЙОНА КРАСНОЯРСКОГО КРАЯ</w:t>
      </w:r>
    </w:p>
    <w:p w14:paraId="1CE27658" w14:textId="77777777" w:rsidR="00DB3FA5" w:rsidRPr="00EF757E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124255" w14:textId="0D078E62" w:rsidR="00DB3FA5" w:rsidRPr="00EF757E" w:rsidRDefault="00DB3FA5" w:rsidP="00EF757E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09972F3" w14:textId="77777777" w:rsidR="00A464DB" w:rsidRPr="00EF757E" w:rsidRDefault="00DB3FA5" w:rsidP="00EF757E">
      <w:pPr>
        <w:pStyle w:val="ConsPlusNormal"/>
        <w:spacing w:line="228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757E">
        <w:rPr>
          <w:rFonts w:ascii="Times New Roman" w:hAnsi="Times New Roman" w:cs="Times New Roman"/>
          <w:sz w:val="24"/>
          <w:szCs w:val="24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A35960" w:rsidRPr="00EF757E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EF75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64DB" w:rsidRPr="00EF757E">
        <w:rPr>
          <w:rFonts w:ascii="Times New Roman" w:hAnsi="Times New Roman" w:cs="Times New Roman"/>
          <w:sz w:val="24"/>
          <w:szCs w:val="24"/>
        </w:rPr>
        <w:t>–</w:t>
      </w:r>
      <w:r w:rsidRPr="00EF757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A464DB" w:rsidRPr="00EF757E">
        <w:rPr>
          <w:rFonts w:ascii="Times New Roman" w:hAnsi="Times New Roman" w:cs="Times New Roman"/>
          <w:sz w:val="24"/>
          <w:szCs w:val="24"/>
        </w:rPr>
        <w:t xml:space="preserve"> и муниципальное образование соответственно</w:t>
      </w:r>
      <w:r w:rsidRPr="00EF757E">
        <w:rPr>
          <w:rFonts w:ascii="Times New Roman" w:hAnsi="Times New Roman" w:cs="Times New Roman"/>
          <w:sz w:val="24"/>
          <w:szCs w:val="24"/>
        </w:rPr>
        <w:t xml:space="preserve">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A35960" w:rsidRPr="00EF757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EF75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7FD7C0" w14:textId="29DBB10A" w:rsidR="00DB3FA5" w:rsidRPr="00EF757E" w:rsidRDefault="00DB3FA5" w:rsidP="00EF757E">
      <w:pPr>
        <w:pStyle w:val="ConsPlusNormal"/>
        <w:spacing w:line="22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32D94A18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A35960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57E">
        <w:rPr>
          <w:rFonts w:ascii="Times New Roman" w:hAnsi="Times New Roman" w:cs="Times New Roman"/>
          <w:sz w:val="24"/>
          <w:szCs w:val="24"/>
        </w:rPr>
        <w:t xml:space="preserve">мероприятий, имеющих приоритетное значение для жителей </w:t>
      </w:r>
      <w:r w:rsidR="00A35960" w:rsidRPr="00EF757E">
        <w:rPr>
          <w:rFonts w:ascii="Times New Roman" w:hAnsi="Times New Roman" w:cs="Times New Roman"/>
          <w:sz w:val="24"/>
          <w:szCs w:val="24"/>
        </w:rPr>
        <w:t>муниципально</w:t>
      </w:r>
      <w:r w:rsidR="00C373F1" w:rsidRPr="00EF757E">
        <w:rPr>
          <w:rFonts w:ascii="Times New Roman" w:hAnsi="Times New Roman" w:cs="Times New Roman"/>
          <w:sz w:val="24"/>
          <w:szCs w:val="24"/>
        </w:rPr>
        <w:t>го</w:t>
      </w:r>
      <w:r w:rsidR="00A35960" w:rsidRPr="00EF757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373F1" w:rsidRPr="00EF757E">
        <w:rPr>
          <w:rFonts w:ascii="Times New Roman" w:hAnsi="Times New Roman" w:cs="Times New Roman"/>
          <w:sz w:val="24"/>
          <w:szCs w:val="24"/>
        </w:rPr>
        <w:t>я</w:t>
      </w:r>
      <w:r w:rsidRPr="00EF757E">
        <w:rPr>
          <w:rFonts w:ascii="Times New Roman" w:hAnsi="Times New Roman" w:cs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EF757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F757E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C373F1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.</w:t>
      </w:r>
    </w:p>
    <w:p w14:paraId="7116FA1F" w14:textId="6F926020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C373F1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C373F1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.</w:t>
      </w:r>
    </w:p>
    <w:p w14:paraId="198674B2" w14:textId="5D7EAF33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2) инициативные платежи</w:t>
      </w:r>
      <w:r w:rsidR="00146374" w:rsidRPr="00EF757E">
        <w:rPr>
          <w:rFonts w:ascii="Times New Roman" w:hAnsi="Times New Roman" w:cs="Times New Roman"/>
          <w:sz w:val="24"/>
          <w:szCs w:val="24"/>
        </w:rPr>
        <w:t xml:space="preserve"> - </w:t>
      </w:r>
      <w:r w:rsidRPr="00EF757E">
        <w:rPr>
          <w:rFonts w:ascii="Times New Roman" w:hAnsi="Times New Roman" w:cs="Times New Roman"/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EF757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EF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57E">
        <w:rPr>
          <w:rFonts w:ascii="Times New Roman" w:hAnsi="Times New Roman" w:cs="Times New Roman"/>
          <w:sz w:val="24"/>
          <w:szCs w:val="24"/>
        </w:rPr>
        <w:t xml:space="preserve">Российской Федерации в бюджет </w:t>
      </w:r>
      <w:r w:rsidR="00C373F1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57E">
        <w:rPr>
          <w:rFonts w:ascii="Times New Roman" w:hAnsi="Times New Roman" w:cs="Times New Roman"/>
          <w:sz w:val="24"/>
          <w:szCs w:val="24"/>
        </w:rPr>
        <w:t>в целях реализации конкретных инициативных проектов;</w:t>
      </w:r>
    </w:p>
    <w:p w14:paraId="563786D6" w14:textId="1714E14B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3) конкурсная комиссия - постоянно д</w:t>
      </w:r>
      <w:r w:rsidR="00A464DB" w:rsidRPr="00EF757E">
        <w:rPr>
          <w:rFonts w:ascii="Times New Roman" w:hAnsi="Times New Roman" w:cs="Times New Roman"/>
          <w:sz w:val="24"/>
          <w:szCs w:val="24"/>
        </w:rPr>
        <w:t>ействующий коллегиальный орган А</w:t>
      </w:r>
      <w:r w:rsidRPr="00EF75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64DB" w:rsidRPr="00EF75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3F1" w:rsidRPr="00EF757E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A464DB" w:rsidRPr="00EF757E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EF757E">
        <w:rPr>
          <w:rFonts w:ascii="Times New Roman" w:hAnsi="Times New Roman" w:cs="Times New Roman"/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A40AA21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373F1" w:rsidRPr="00EF757E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EF757E">
        <w:rPr>
          <w:rFonts w:ascii="Times New Roman" w:hAnsi="Times New Roman" w:cs="Times New Roman"/>
          <w:sz w:val="24"/>
          <w:szCs w:val="24"/>
        </w:rPr>
        <w:t>(далее - участники инициативной деятельности):</w:t>
      </w:r>
    </w:p>
    <w:p w14:paraId="74E6379A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инициаторы проекта;</w:t>
      </w:r>
    </w:p>
    <w:p w14:paraId="3EEFF55F" w14:textId="1713C76D" w:rsidR="00DB3FA5" w:rsidRPr="00EF757E" w:rsidRDefault="00A464DB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А</w:t>
      </w:r>
      <w:r w:rsidR="00DB3FA5" w:rsidRPr="00EF757E">
        <w:rPr>
          <w:rFonts w:ascii="Times New Roman" w:hAnsi="Times New Roman" w:cs="Times New Roman"/>
          <w:sz w:val="24"/>
          <w:szCs w:val="24"/>
        </w:rPr>
        <w:t>дминистрация;</w:t>
      </w:r>
    </w:p>
    <w:p w14:paraId="16A5230B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конкурсная комиссия;</w:t>
      </w:r>
    </w:p>
    <w:p w14:paraId="583E1531" w14:textId="6CD65785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CD439F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.</w:t>
      </w:r>
    </w:p>
    <w:p w14:paraId="60BFDB7B" w14:textId="6E190E0D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464DB" w:rsidRPr="00EF757E">
        <w:rPr>
          <w:rFonts w:ascii="Times New Roman" w:hAnsi="Times New Roman" w:cs="Times New Roman"/>
          <w:sz w:val="24"/>
          <w:szCs w:val="24"/>
        </w:rPr>
        <w:t>является А</w:t>
      </w:r>
      <w:r w:rsidRPr="00EF757E">
        <w:rPr>
          <w:rFonts w:ascii="Times New Roman" w:hAnsi="Times New Roman" w:cs="Times New Roman"/>
          <w:sz w:val="24"/>
          <w:szCs w:val="24"/>
        </w:rPr>
        <w:t xml:space="preserve">дминистрация. </w:t>
      </w:r>
    </w:p>
    <w:p w14:paraId="3B53DFFD" w14:textId="474C8B44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9539A9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64DB" w:rsidRPr="00EF757E">
        <w:rPr>
          <w:rFonts w:ascii="Times New Roman" w:hAnsi="Times New Roman" w:cs="Times New Roman"/>
          <w:sz w:val="24"/>
          <w:szCs w:val="24"/>
        </w:rPr>
        <w:t>осуществляется А</w:t>
      </w:r>
      <w:r w:rsidRPr="00EF757E">
        <w:rPr>
          <w:rFonts w:ascii="Times New Roman" w:hAnsi="Times New Roman" w:cs="Times New Roman"/>
          <w:sz w:val="24"/>
          <w:szCs w:val="24"/>
        </w:rPr>
        <w:t>дминистрацией.</w:t>
      </w:r>
    </w:p>
    <w:p w14:paraId="1BC4D2BE" w14:textId="131E6F5E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lastRenderedPageBreak/>
        <w:t xml:space="preserve">1.5. Инициативный проект реализуется за счет средств местного бюджета </w:t>
      </w:r>
      <w:r w:rsidR="009539A9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, в том числе инициативных платежей – сре</w:t>
      </w:r>
      <w:proofErr w:type="gramStart"/>
      <w:r w:rsidRPr="00EF757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F757E">
        <w:rPr>
          <w:rFonts w:ascii="Times New Roman" w:hAnsi="Times New Roman" w:cs="Times New Roman"/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F757E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EF757E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="009539A9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57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14:paraId="68D570BA" w14:textId="11A31882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9539A9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.</w:t>
      </w:r>
    </w:p>
    <w:p w14:paraId="5F528821" w14:textId="2360BEA3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9539A9" w:rsidRPr="00EF757E">
        <w:rPr>
          <w:rFonts w:ascii="Times New Roman" w:hAnsi="Times New Roman" w:cs="Times New Roman"/>
          <w:sz w:val="24"/>
          <w:szCs w:val="24"/>
        </w:rPr>
        <w:t>муниципально</w:t>
      </w:r>
      <w:r w:rsidR="009B436C" w:rsidRPr="00EF757E">
        <w:rPr>
          <w:rFonts w:ascii="Times New Roman" w:hAnsi="Times New Roman" w:cs="Times New Roman"/>
          <w:sz w:val="24"/>
          <w:szCs w:val="24"/>
        </w:rPr>
        <w:t>го</w:t>
      </w:r>
      <w:r w:rsidR="009539A9" w:rsidRPr="00EF757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B436C" w:rsidRPr="00EF757E">
        <w:rPr>
          <w:rFonts w:ascii="Times New Roman" w:hAnsi="Times New Roman" w:cs="Times New Roman"/>
          <w:sz w:val="24"/>
          <w:szCs w:val="24"/>
        </w:rPr>
        <w:t>я</w:t>
      </w:r>
      <w:r w:rsidR="009539A9" w:rsidRPr="00EF757E">
        <w:rPr>
          <w:rFonts w:ascii="Times New Roman" w:hAnsi="Times New Roman" w:cs="Times New Roman"/>
          <w:sz w:val="24"/>
          <w:szCs w:val="24"/>
        </w:rPr>
        <w:t xml:space="preserve"> </w:t>
      </w:r>
      <w:r w:rsidR="00A464DB" w:rsidRPr="00EF757E">
        <w:rPr>
          <w:rFonts w:ascii="Times New Roman" w:hAnsi="Times New Roman" w:cs="Times New Roman"/>
          <w:sz w:val="24"/>
          <w:szCs w:val="24"/>
        </w:rPr>
        <w:t>не должен превышать 100 000</w:t>
      </w:r>
      <w:r w:rsidRPr="00EF75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956B78E" w14:textId="60F03018" w:rsidR="00DB3FA5" w:rsidRPr="00EF757E" w:rsidRDefault="00DB3FA5" w:rsidP="00EF757E">
      <w:pPr>
        <w:spacing w:line="22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F757E">
        <w:rPr>
          <w:sz w:val="24"/>
          <w:szCs w:val="24"/>
        </w:rPr>
        <w:t xml:space="preserve">1.8. </w:t>
      </w:r>
      <w:proofErr w:type="gramStart"/>
      <w:r w:rsidRPr="00EF757E">
        <w:rPr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F757E">
        <w:rPr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</w:t>
      </w:r>
      <w:r w:rsidR="006B75FB" w:rsidRPr="00EF757E">
        <w:rPr>
          <w:color w:val="000000"/>
          <w:sz w:val="24"/>
          <w:szCs w:val="24"/>
        </w:rPr>
        <w:t xml:space="preserve">ся, если иное не предусмотрено </w:t>
      </w:r>
      <w:r w:rsidRPr="00EF757E">
        <w:rPr>
          <w:color w:val="000000"/>
          <w:sz w:val="24"/>
          <w:szCs w:val="24"/>
        </w:rPr>
        <w:t>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EF757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E6C5DD" w14:textId="37269EAD" w:rsidR="00DB3FA5" w:rsidRPr="00EF757E" w:rsidRDefault="00DB3FA5" w:rsidP="00EF757E">
      <w:pPr>
        <w:ind w:firstLine="709"/>
        <w:jc w:val="center"/>
        <w:rPr>
          <w:b/>
          <w:bCs/>
          <w:sz w:val="24"/>
          <w:szCs w:val="24"/>
        </w:rPr>
      </w:pPr>
      <w:r w:rsidRPr="00EF757E">
        <w:rPr>
          <w:b/>
          <w:bCs/>
          <w:sz w:val="24"/>
          <w:szCs w:val="24"/>
        </w:rPr>
        <w:t>2. ПОРЯДОК ВЫДВИЖЕНИЯ ИНИЦИАТИВНХ ПРОЕКТОВ</w:t>
      </w:r>
    </w:p>
    <w:p w14:paraId="72416994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2.2. Инициаторами проектов вправе выступить:</w:t>
      </w:r>
    </w:p>
    <w:p w14:paraId="0299B31C" w14:textId="0354C103" w:rsidR="00DB3FA5" w:rsidRPr="00EF757E" w:rsidRDefault="00DB3FA5" w:rsidP="00EF757E">
      <w:pPr>
        <w:pStyle w:val="ConsPlusNormal"/>
        <w:spacing w:line="22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- инициативная г</w:t>
      </w:r>
      <w:r w:rsidR="006B75FB" w:rsidRPr="00EF757E">
        <w:rPr>
          <w:rFonts w:ascii="Times New Roman" w:hAnsi="Times New Roman" w:cs="Times New Roman"/>
          <w:sz w:val="24"/>
          <w:szCs w:val="24"/>
        </w:rPr>
        <w:t xml:space="preserve">руппа численностью не менее десяти </w:t>
      </w:r>
      <w:r w:rsidRPr="00EF757E">
        <w:rPr>
          <w:rFonts w:ascii="Times New Roman" w:hAnsi="Times New Roman" w:cs="Times New Roman"/>
          <w:sz w:val="24"/>
          <w:szCs w:val="24"/>
        </w:rPr>
        <w:t xml:space="preserve">граждан, достигших шестнадцатилетнего возраста и проживающих на территории </w:t>
      </w:r>
      <w:r w:rsidR="009B436C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;</w:t>
      </w:r>
      <w:r w:rsidRPr="00EF757E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8E3BB" w14:textId="657D514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</w:t>
      </w:r>
      <w:r w:rsidR="009B436C" w:rsidRPr="00EF75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57E">
        <w:rPr>
          <w:rFonts w:ascii="Times New Roman" w:hAnsi="Times New Roman" w:cs="Times New Roman"/>
          <w:sz w:val="24"/>
          <w:szCs w:val="24"/>
        </w:rPr>
        <w:t>;</w:t>
      </w:r>
    </w:p>
    <w:p w14:paraId="01C55D5F" w14:textId="2FD2C00A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7E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EF757E">
        <w:rPr>
          <w:rFonts w:ascii="Times New Roman" w:hAnsi="Times New Roman" w:cs="Times New Roman"/>
          <w:sz w:val="24"/>
          <w:szCs w:val="24"/>
        </w:rPr>
        <w:t xml:space="preserve"> </w:t>
      </w:r>
      <w:r w:rsidR="006B75FB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57E">
        <w:rPr>
          <w:rFonts w:ascii="Times New Roman" w:hAnsi="Times New Roman" w:cs="Times New Roman"/>
          <w:sz w:val="24"/>
          <w:szCs w:val="24"/>
        </w:rPr>
        <w:t>(далее также – инициаторы).</w:t>
      </w:r>
    </w:p>
    <w:p w14:paraId="0B9BC73A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2.3. Инициативный проект должен содержать следующие сведения:</w:t>
      </w:r>
    </w:p>
    <w:p w14:paraId="7236BB02" w14:textId="431E005F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28264A" w:rsidRPr="00EF75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757E">
        <w:rPr>
          <w:rFonts w:ascii="Times New Roman" w:hAnsi="Times New Roman" w:cs="Times New Roman"/>
          <w:sz w:val="24"/>
          <w:szCs w:val="24"/>
        </w:rPr>
        <w:t>или его части;</w:t>
      </w:r>
    </w:p>
    <w:p w14:paraId="38B142BD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710113F3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13C63D34" w14:textId="77777777" w:rsidR="00EF757E" w:rsidRPr="00EF757E" w:rsidRDefault="00EF757E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272E3C" w14:textId="099A4D52" w:rsidR="00DB3FA5" w:rsidRPr="00EF757E" w:rsidRDefault="00DB3FA5" w:rsidP="00EF757E">
      <w:pPr>
        <w:ind w:firstLine="709"/>
        <w:jc w:val="center"/>
        <w:rPr>
          <w:b/>
          <w:bCs/>
          <w:sz w:val="24"/>
          <w:szCs w:val="24"/>
        </w:rPr>
      </w:pPr>
      <w:r w:rsidRPr="00EF757E">
        <w:rPr>
          <w:b/>
          <w:bCs/>
          <w:sz w:val="24"/>
          <w:szCs w:val="24"/>
        </w:rPr>
        <w:t>3. ОБСУЖДЕНИЕ И РАССМОТРЕНИЕ ИНЦИАТИВНЫХ ПРОЕКТОВ</w:t>
      </w:r>
    </w:p>
    <w:p w14:paraId="0B258CF7" w14:textId="07EAC6E1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F757E">
        <w:rPr>
          <w:rFonts w:ascii="Times New Roman" w:hAnsi="Times New Roman" w:cs="Times New Roman"/>
          <w:sz w:val="24"/>
          <w:szCs w:val="24"/>
        </w:rPr>
        <w:t>Инициат</w:t>
      </w:r>
      <w:r w:rsidR="006B75FB" w:rsidRPr="00EF757E">
        <w:rPr>
          <w:rFonts w:ascii="Times New Roman" w:hAnsi="Times New Roman" w:cs="Times New Roman"/>
          <w:sz w:val="24"/>
          <w:szCs w:val="24"/>
        </w:rPr>
        <w:t>ивный проект до его внесения в А</w:t>
      </w:r>
      <w:r w:rsidRPr="00EF757E">
        <w:rPr>
          <w:rFonts w:ascii="Times New Roman" w:hAnsi="Times New Roman" w:cs="Times New Roman"/>
          <w:sz w:val="24"/>
          <w:szCs w:val="24"/>
        </w:rPr>
        <w:t xml:space="preserve">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EF757E">
        <w:rPr>
          <w:rFonts w:ascii="Times New Roman" w:hAnsi="Times New Roman" w:cs="Times New Roman"/>
          <w:sz w:val="24"/>
          <w:szCs w:val="24"/>
        </w:rPr>
        <w:lastRenderedPageBreak/>
        <w:t>целесообразности реализации инициативного проекта или поддержан</w:t>
      </w:r>
      <w:r w:rsidR="006B75FB" w:rsidRPr="00EF757E">
        <w:rPr>
          <w:rFonts w:ascii="Times New Roman" w:hAnsi="Times New Roman" w:cs="Times New Roman"/>
          <w:sz w:val="24"/>
          <w:szCs w:val="24"/>
        </w:rPr>
        <w:t xml:space="preserve"> подписями не менее чем десяти </w:t>
      </w:r>
      <w:r w:rsidRPr="00EF757E">
        <w:rPr>
          <w:rFonts w:ascii="Times New Roman" w:hAnsi="Times New Roman" w:cs="Times New Roman"/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56F8EB2F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</w:t>
      </w:r>
      <w:r w:rsidR="006B75FB"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проектов может проводиться А</w:t>
      </w: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дминистрацией с инициаторами также после внесения инициативных проектов. </w:t>
      </w:r>
    </w:p>
    <w:p w14:paraId="5F556EBF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EF757E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F914BD5" w14:textId="43DC78DA" w:rsidR="00DB3FA5" w:rsidRPr="00EF757E" w:rsidRDefault="00DB3FA5" w:rsidP="00EF757E">
      <w:pPr>
        <w:ind w:firstLine="709"/>
        <w:jc w:val="center"/>
        <w:rPr>
          <w:b/>
          <w:sz w:val="24"/>
          <w:szCs w:val="24"/>
        </w:rPr>
      </w:pPr>
      <w:r w:rsidRPr="00EF757E">
        <w:rPr>
          <w:b/>
          <w:sz w:val="24"/>
          <w:szCs w:val="24"/>
        </w:rPr>
        <w:t>4. ВН</w:t>
      </w:r>
      <w:r w:rsidR="00665EBC">
        <w:rPr>
          <w:b/>
          <w:sz w:val="24"/>
          <w:szCs w:val="24"/>
        </w:rPr>
        <w:t>Е</w:t>
      </w:r>
      <w:r w:rsidRPr="00EF757E">
        <w:rPr>
          <w:b/>
          <w:sz w:val="24"/>
          <w:szCs w:val="24"/>
        </w:rPr>
        <w:t xml:space="preserve">СЕНИЕ ИНИЦИАТИВНЫХ ПРОЕКТОВ В </w:t>
      </w:r>
      <w:r w:rsidR="006B75FB" w:rsidRPr="00EF757E">
        <w:rPr>
          <w:b/>
          <w:sz w:val="24"/>
          <w:szCs w:val="24"/>
        </w:rPr>
        <w:t>АДМИНИСТРАЦИЮ</w:t>
      </w:r>
    </w:p>
    <w:p w14:paraId="4416F4DC" w14:textId="36EFF733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="006B75FB"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</w:t>
      </w: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>дминистрацией устанавливаются даты и время приема инициативных проектов.</w:t>
      </w:r>
    </w:p>
    <w:p w14:paraId="3FBC6487" w14:textId="0B29D408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6B75FB" w:rsidRPr="00EF757E">
        <w:rPr>
          <w:sz w:val="24"/>
          <w:szCs w:val="24"/>
        </w:rPr>
        <w:t xml:space="preserve">сельского поселения </w:t>
      </w:r>
      <w:r w:rsidR="0028264A" w:rsidRPr="00EF757E">
        <w:rPr>
          <w:sz w:val="24"/>
          <w:szCs w:val="24"/>
        </w:rPr>
        <w:t>Караул Таймырского Долгано-Ненецкого муниципального района Красноярского края</w:t>
      </w:r>
      <w:r w:rsidR="006B75FB" w:rsidRPr="00EF757E">
        <w:rPr>
          <w:sz w:val="24"/>
          <w:szCs w:val="24"/>
        </w:rPr>
        <w:t xml:space="preserve"> (далее – официальный сайт)</w:t>
      </w:r>
      <w:r w:rsidRPr="00EF757E">
        <w:rPr>
          <w:color w:val="000000"/>
          <w:spacing w:val="3"/>
          <w:sz w:val="24"/>
          <w:szCs w:val="24"/>
        </w:rPr>
        <w:t>.</w:t>
      </w:r>
    </w:p>
    <w:p w14:paraId="39696942" w14:textId="00E2C5E1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 xml:space="preserve">4.2. </w:t>
      </w:r>
      <w:r w:rsidRPr="00EF757E">
        <w:rPr>
          <w:sz w:val="24"/>
          <w:szCs w:val="24"/>
        </w:rPr>
        <w:t>Инициаторы проекта при вн</w:t>
      </w:r>
      <w:r w:rsidR="006B75FB" w:rsidRPr="00EF757E">
        <w:rPr>
          <w:sz w:val="24"/>
          <w:szCs w:val="24"/>
        </w:rPr>
        <w:t>есении инициативного проекта в А</w:t>
      </w:r>
      <w:r w:rsidRPr="00EF757E">
        <w:rPr>
          <w:sz w:val="24"/>
          <w:szCs w:val="24"/>
        </w:rPr>
        <w:t>дминистрацию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72A7C300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sz w:val="24"/>
          <w:szCs w:val="24"/>
        </w:rPr>
      </w:pPr>
      <w:r w:rsidRPr="00EF757E">
        <w:rPr>
          <w:sz w:val="24"/>
          <w:szCs w:val="24"/>
        </w:rPr>
        <w:t>4.3. Информация о вн</w:t>
      </w:r>
      <w:r w:rsidR="006B75FB" w:rsidRPr="00EF757E">
        <w:rPr>
          <w:sz w:val="24"/>
          <w:szCs w:val="24"/>
        </w:rPr>
        <w:t>есении инициативного проекта в Администрацию</w:t>
      </w:r>
      <w:r w:rsidRPr="00EF757E">
        <w:rPr>
          <w:sz w:val="24"/>
          <w:szCs w:val="24"/>
        </w:rPr>
        <w:t xml:space="preserve"> подлежит опубликованию (обнародованию) и размещению на официальном сайте в информационно-телекоммуникационной сети «Интернет» в течение трех рабочих дней со дня вн</w:t>
      </w:r>
      <w:r w:rsidR="006B75FB" w:rsidRPr="00EF757E">
        <w:rPr>
          <w:sz w:val="24"/>
          <w:szCs w:val="24"/>
        </w:rPr>
        <w:t>есения инициативного проекта в А</w:t>
      </w:r>
      <w:r w:rsidRPr="00EF757E">
        <w:rPr>
          <w:sz w:val="24"/>
          <w:szCs w:val="24"/>
        </w:rPr>
        <w:t>дминистрацию</w:t>
      </w:r>
      <w:r w:rsidR="006B75FB" w:rsidRPr="00EF757E">
        <w:rPr>
          <w:sz w:val="24"/>
          <w:szCs w:val="24"/>
        </w:rPr>
        <w:t xml:space="preserve"> </w:t>
      </w:r>
      <w:r w:rsidRPr="00EF757E">
        <w:rPr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sz w:val="24"/>
          <w:szCs w:val="24"/>
        </w:rPr>
      </w:pPr>
      <w:r w:rsidRPr="00EF757E">
        <w:rPr>
          <w:rFonts w:eastAsiaTheme="minorHAnsi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2C0A073B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sz w:val="24"/>
          <w:szCs w:val="24"/>
        </w:rPr>
      </w:pPr>
      <w:r w:rsidRPr="00EF757E">
        <w:rPr>
          <w:sz w:val="24"/>
          <w:szCs w:val="24"/>
        </w:rPr>
        <w:t>4.4. Одновременно граждане, достигшие шестнадцатилетнего возраста, информируются о возможности представле</w:t>
      </w:r>
      <w:r w:rsidR="00EF757E" w:rsidRPr="00EF757E">
        <w:rPr>
          <w:sz w:val="24"/>
          <w:szCs w:val="24"/>
        </w:rPr>
        <w:t xml:space="preserve">ния в Администрацию </w:t>
      </w:r>
      <w:r w:rsidRPr="00EF757E">
        <w:rPr>
          <w:sz w:val="24"/>
          <w:szCs w:val="24"/>
        </w:rPr>
        <w:t>своих замечаний и предложений по ини</w:t>
      </w:r>
      <w:r w:rsidR="00EF757E" w:rsidRPr="00EF757E">
        <w:rPr>
          <w:sz w:val="24"/>
          <w:szCs w:val="24"/>
        </w:rPr>
        <w:t>циативному проекту в течение семи</w:t>
      </w:r>
      <w:r w:rsidRPr="00EF757E">
        <w:rPr>
          <w:sz w:val="24"/>
          <w:szCs w:val="24"/>
        </w:rPr>
        <w:t xml:space="preserve"> рабочих дней.</w:t>
      </w:r>
    </w:p>
    <w:p w14:paraId="46FA120D" w14:textId="17C43562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>4.5. Администрация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2043270D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EF757E" w:rsidRPr="00EF757E">
        <w:rPr>
          <w:spacing w:val="3"/>
          <w:sz w:val="24"/>
          <w:szCs w:val="24"/>
        </w:rPr>
        <w:t xml:space="preserve"> Красноярского края,</w:t>
      </w:r>
      <w:r w:rsidRPr="00EF757E">
        <w:rPr>
          <w:spacing w:val="3"/>
          <w:sz w:val="24"/>
          <w:szCs w:val="24"/>
        </w:rPr>
        <w:t xml:space="preserve"> </w:t>
      </w:r>
      <w:r w:rsidR="00EF757E" w:rsidRPr="00EF757E">
        <w:rPr>
          <w:color w:val="000000"/>
          <w:spacing w:val="3"/>
          <w:sz w:val="24"/>
          <w:szCs w:val="24"/>
        </w:rPr>
        <w:t>У</w:t>
      </w:r>
      <w:r w:rsidRPr="00EF757E">
        <w:rPr>
          <w:color w:val="000000"/>
          <w:spacing w:val="3"/>
          <w:sz w:val="24"/>
          <w:szCs w:val="24"/>
        </w:rPr>
        <w:t xml:space="preserve">ставу </w:t>
      </w:r>
      <w:r w:rsidR="00A47CC6" w:rsidRPr="00EF757E">
        <w:rPr>
          <w:color w:val="000000"/>
          <w:spacing w:val="3"/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EF757E">
        <w:rPr>
          <w:color w:val="000000"/>
          <w:spacing w:val="3"/>
          <w:sz w:val="24"/>
          <w:szCs w:val="24"/>
        </w:rPr>
        <w:t>;</w:t>
      </w:r>
    </w:p>
    <w:p w14:paraId="3141E690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77777777" w:rsidR="00DB3FA5" w:rsidRPr="00EF757E" w:rsidRDefault="00DB3FA5" w:rsidP="00DB3FA5">
      <w:pPr>
        <w:textAlignment w:val="top"/>
        <w:rPr>
          <w:color w:val="000000"/>
          <w:spacing w:val="3"/>
          <w:sz w:val="24"/>
          <w:szCs w:val="24"/>
        </w:rPr>
      </w:pPr>
    </w:p>
    <w:p w14:paraId="71723254" w14:textId="5667159F" w:rsidR="00DB3FA5" w:rsidRPr="00EF757E" w:rsidRDefault="00DB3FA5" w:rsidP="00EF757E">
      <w:pPr>
        <w:ind w:firstLine="709"/>
        <w:jc w:val="center"/>
        <w:rPr>
          <w:b/>
          <w:bCs/>
          <w:sz w:val="24"/>
          <w:szCs w:val="24"/>
        </w:rPr>
      </w:pPr>
      <w:r w:rsidRPr="00EF757E">
        <w:rPr>
          <w:b/>
          <w:bCs/>
          <w:sz w:val="24"/>
          <w:szCs w:val="24"/>
        </w:rPr>
        <w:lastRenderedPageBreak/>
        <w:t xml:space="preserve">5. ПОРЯДОК РАССМОТРЕНИЯ ИНИЦИАТИВНЫХ ПРОЕКТОВ КОНКУРСНОЙ КОМИССИЕЙ </w:t>
      </w:r>
    </w:p>
    <w:p w14:paraId="4501A645" w14:textId="6670BAFA" w:rsidR="00DB3FA5" w:rsidRPr="00EF757E" w:rsidRDefault="00DB3FA5" w:rsidP="00EF757E">
      <w:pPr>
        <w:spacing w:line="228" w:lineRule="auto"/>
        <w:ind w:firstLine="709"/>
        <w:contextualSpacing/>
        <w:jc w:val="both"/>
        <w:textAlignment w:val="top"/>
        <w:rPr>
          <w:color w:val="000000"/>
          <w:spacing w:val="3"/>
          <w:sz w:val="24"/>
          <w:szCs w:val="24"/>
        </w:rPr>
      </w:pPr>
      <w:r w:rsidRPr="00EF757E">
        <w:rPr>
          <w:sz w:val="24"/>
          <w:szCs w:val="24"/>
        </w:rPr>
        <w:t>5.1. Ин</w:t>
      </w:r>
      <w:r w:rsidR="00EF757E" w:rsidRPr="00EF757E">
        <w:rPr>
          <w:sz w:val="24"/>
          <w:szCs w:val="24"/>
        </w:rPr>
        <w:t>ициативный проект, внесенный в А</w:t>
      </w:r>
      <w:r w:rsidRPr="00EF757E">
        <w:rPr>
          <w:sz w:val="24"/>
          <w:szCs w:val="24"/>
        </w:rPr>
        <w:t>дминистрацию</w:t>
      </w:r>
      <w:r w:rsidRPr="00EF757E">
        <w:rPr>
          <w:color w:val="000000"/>
          <w:spacing w:val="3"/>
          <w:sz w:val="24"/>
          <w:szCs w:val="24"/>
        </w:rPr>
        <w:t xml:space="preserve">, </w:t>
      </w:r>
      <w:r w:rsidRPr="00EF757E">
        <w:rPr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641FD425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5.2. Для проведения конкурсного отбора</w:t>
      </w:r>
      <w:r w:rsidR="00EF757E" w:rsidRPr="00EF757E">
        <w:rPr>
          <w:rFonts w:ascii="Times New Roman" w:hAnsi="Times New Roman" w:cs="Times New Roman"/>
          <w:sz w:val="24"/>
          <w:szCs w:val="24"/>
        </w:rPr>
        <w:t xml:space="preserve"> инициативных проектов граждан А</w:t>
      </w:r>
      <w:r w:rsidRPr="00EF757E">
        <w:rPr>
          <w:rFonts w:ascii="Times New Roman" w:hAnsi="Times New Roman" w:cs="Times New Roman"/>
          <w:sz w:val="24"/>
          <w:szCs w:val="24"/>
        </w:rPr>
        <w:t xml:space="preserve">дминистрацией образуется конкурсная комиссия. </w:t>
      </w:r>
    </w:p>
    <w:p w14:paraId="21B271AF" w14:textId="765D970E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5.3. Персональный состав ко</w:t>
      </w:r>
      <w:r w:rsidR="00EF757E" w:rsidRPr="00EF757E">
        <w:rPr>
          <w:rFonts w:ascii="Times New Roman" w:hAnsi="Times New Roman" w:cs="Times New Roman"/>
          <w:sz w:val="24"/>
          <w:szCs w:val="24"/>
        </w:rPr>
        <w:t>нкурсной комиссии утверждается А</w:t>
      </w:r>
      <w:r w:rsidRPr="00EF757E">
        <w:rPr>
          <w:rFonts w:ascii="Times New Roman" w:hAnsi="Times New Roman" w:cs="Times New Roman"/>
          <w:sz w:val="24"/>
          <w:szCs w:val="24"/>
        </w:rPr>
        <w:t>дминистрацией.</w:t>
      </w:r>
    </w:p>
    <w:p w14:paraId="55BFFB8C" w14:textId="7F78F1F6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</w:t>
      </w:r>
    </w:p>
    <w:p w14:paraId="412213CF" w14:textId="1B69DA91" w:rsidR="00DB3FA5" w:rsidRPr="00EF757E" w:rsidRDefault="00EF757E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В состав конкурсной комиссии А</w:t>
      </w:r>
      <w:r w:rsidR="00DB3FA5" w:rsidRPr="00EF757E">
        <w:rPr>
          <w:rFonts w:ascii="Times New Roman" w:hAnsi="Times New Roman" w:cs="Times New Roman"/>
          <w:sz w:val="24"/>
          <w:szCs w:val="24"/>
        </w:rPr>
        <w:t>дминистрации могут быть включены представители общественных организаций по согласованию.</w:t>
      </w:r>
    </w:p>
    <w:p w14:paraId="535EBFE5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5.6. Председатель конкурсной комиссии:</w:t>
      </w:r>
    </w:p>
    <w:p w14:paraId="691FE679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5.7. Секретарь конкурсной комиссии:</w:t>
      </w:r>
    </w:p>
    <w:p w14:paraId="6B9638BA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5.8. Член конкурсной комиссии:</w:t>
      </w:r>
    </w:p>
    <w:p w14:paraId="00BD5628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EF7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B3DF8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lastRenderedPageBreak/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46F2AB9E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5.12. Администрация по результатам рассмотрения инициативного проекта принимает одно из следующих решений:</w:t>
      </w:r>
    </w:p>
    <w:p w14:paraId="2DACB3E4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66AE960D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5.13. Администрация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680CDC38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EF757E">
          <w:rPr>
            <w:sz w:val="24"/>
            <w:szCs w:val="24"/>
          </w:rPr>
          <w:t>Уставу</w:t>
        </w:r>
      </w:hyperlink>
      <w:r w:rsidRPr="00EF757E">
        <w:rPr>
          <w:sz w:val="24"/>
          <w:szCs w:val="24"/>
        </w:rPr>
        <w:t xml:space="preserve"> </w:t>
      </w:r>
      <w:r w:rsidR="00833B4F" w:rsidRPr="00EF757E">
        <w:rPr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EF757E">
        <w:rPr>
          <w:sz w:val="24"/>
          <w:szCs w:val="24"/>
        </w:rPr>
        <w:t>;</w:t>
      </w:r>
    </w:p>
    <w:p w14:paraId="14003C5C" w14:textId="4C6E55A5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833B4F" w:rsidRPr="00EF757E">
        <w:rPr>
          <w:sz w:val="24"/>
          <w:szCs w:val="24"/>
        </w:rPr>
        <w:t xml:space="preserve">муниципального образования </w:t>
      </w:r>
      <w:r w:rsidRPr="00EF757E">
        <w:rPr>
          <w:sz w:val="24"/>
          <w:szCs w:val="24"/>
        </w:rPr>
        <w:t>необходимых полномочий и прав;</w:t>
      </w:r>
    </w:p>
    <w:p w14:paraId="68184AFE" w14:textId="3FD87D66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 xml:space="preserve">4) отсутствие средств бюджета </w:t>
      </w:r>
      <w:r w:rsidR="00833B4F" w:rsidRPr="00EF757E">
        <w:rPr>
          <w:sz w:val="24"/>
          <w:szCs w:val="24"/>
        </w:rPr>
        <w:t xml:space="preserve">муниципального образования </w:t>
      </w:r>
      <w:r w:rsidRPr="00EF757E">
        <w:rPr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F757E" w:rsidRDefault="00DB3FA5" w:rsidP="00EF757E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F757E">
        <w:rPr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6F4F7F74" w:rsidR="00DB3FA5" w:rsidRPr="00EF757E" w:rsidRDefault="00DB3FA5" w:rsidP="00EF757E">
      <w:pPr>
        <w:pStyle w:val="ConsPlusNormal"/>
        <w:spacing w:line="22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5.14. Администрация вправе, а в случае, предусмотренном </w:t>
      </w:r>
      <w:hyperlink w:anchor="P102" w:history="1">
        <w:r w:rsidRPr="00EF757E">
          <w:rPr>
            <w:rFonts w:ascii="Times New Roman" w:hAnsi="Times New Roman" w:cs="Times New Roman"/>
            <w:sz w:val="24"/>
            <w:szCs w:val="24"/>
          </w:rPr>
          <w:t>подпунктом 5 пункта 5.13</w:t>
        </w:r>
      </w:hyperlink>
      <w:r w:rsidRPr="00EF757E">
        <w:rPr>
          <w:rFonts w:ascii="Times New Roman" w:hAnsi="Times New Roman" w:cs="Times New Roman"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F757E" w:rsidRDefault="00DB3FA5" w:rsidP="00DB3FA5">
      <w:pPr>
        <w:jc w:val="both"/>
        <w:rPr>
          <w:sz w:val="24"/>
          <w:szCs w:val="24"/>
        </w:rPr>
      </w:pPr>
    </w:p>
    <w:p w14:paraId="57D97755" w14:textId="77777777" w:rsidR="00EF757E" w:rsidRPr="00EF757E" w:rsidRDefault="00EF757E" w:rsidP="00DB3FA5">
      <w:pPr>
        <w:jc w:val="both"/>
        <w:rPr>
          <w:sz w:val="24"/>
          <w:szCs w:val="24"/>
        </w:rPr>
      </w:pPr>
    </w:p>
    <w:p w14:paraId="2F300B08" w14:textId="3B41625B" w:rsidR="00DB3FA5" w:rsidRPr="00EF757E" w:rsidRDefault="00DB3FA5" w:rsidP="00EF757E">
      <w:pPr>
        <w:ind w:firstLine="709"/>
        <w:jc w:val="center"/>
        <w:rPr>
          <w:b/>
          <w:bCs/>
          <w:sz w:val="24"/>
          <w:szCs w:val="24"/>
        </w:rPr>
      </w:pPr>
      <w:r w:rsidRPr="00EF757E">
        <w:rPr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61240C31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4CC3CAD3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 xml:space="preserve">6.2. </w:t>
      </w: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 сайте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757E">
        <w:rPr>
          <w:rFonts w:ascii="Times New Roman" w:hAnsi="Times New Roman" w:cs="Times New Roman"/>
          <w:sz w:val="24"/>
          <w:szCs w:val="24"/>
        </w:rPr>
        <w:t>В сельском населенном пункте о</w:t>
      </w:r>
      <w:r w:rsidRPr="00EF75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EF757E">
        <w:rPr>
          <w:rFonts w:ascii="Times New Roman" w:hAnsi="Times New Roman" w:cs="Times New Roman"/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EF757E" w:rsidRDefault="00DB3FA5" w:rsidP="00EF757E">
      <w:pPr>
        <w:pStyle w:val="ConsPlusNormal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6A0CAD8" w14:textId="77777777" w:rsidR="00DB3FA5" w:rsidRPr="00A464D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92AA44" w14:textId="77777777" w:rsidR="00DB3FA5" w:rsidRPr="00A464D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6322B0" w14:textId="77777777" w:rsidR="00DB3FA5" w:rsidRDefault="00DB3FA5" w:rsidP="00EF757E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5A2B" w14:textId="77777777" w:rsidR="00220423" w:rsidRDefault="00220423" w:rsidP="00DB3FA5">
      <w:r>
        <w:separator/>
      </w:r>
    </w:p>
  </w:endnote>
  <w:endnote w:type="continuationSeparator" w:id="0">
    <w:p w14:paraId="3EE8A3A6" w14:textId="77777777" w:rsidR="00220423" w:rsidRDefault="00220423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D343" w14:textId="77777777" w:rsidR="00220423" w:rsidRDefault="00220423" w:rsidP="00DB3FA5">
      <w:r>
        <w:separator/>
      </w:r>
    </w:p>
  </w:footnote>
  <w:footnote w:type="continuationSeparator" w:id="0">
    <w:p w14:paraId="6FB1CCC6" w14:textId="77777777" w:rsidR="00220423" w:rsidRDefault="00220423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285C"/>
    <w:rsid w:val="000B53B9"/>
    <w:rsid w:val="000C52AE"/>
    <w:rsid w:val="00111C67"/>
    <w:rsid w:val="00146374"/>
    <w:rsid w:val="001809E5"/>
    <w:rsid w:val="00220423"/>
    <w:rsid w:val="0028264A"/>
    <w:rsid w:val="002B7D5E"/>
    <w:rsid w:val="003C4A87"/>
    <w:rsid w:val="00480838"/>
    <w:rsid w:val="00492EBB"/>
    <w:rsid w:val="004A474D"/>
    <w:rsid w:val="00552009"/>
    <w:rsid w:val="00580DCB"/>
    <w:rsid w:val="00665EBC"/>
    <w:rsid w:val="006B75FB"/>
    <w:rsid w:val="006F73BB"/>
    <w:rsid w:val="007E6631"/>
    <w:rsid w:val="00833B4F"/>
    <w:rsid w:val="00885087"/>
    <w:rsid w:val="00897EF2"/>
    <w:rsid w:val="009539A9"/>
    <w:rsid w:val="009B436C"/>
    <w:rsid w:val="00A35960"/>
    <w:rsid w:val="00A464DB"/>
    <w:rsid w:val="00A47CC6"/>
    <w:rsid w:val="00C373F1"/>
    <w:rsid w:val="00CD439F"/>
    <w:rsid w:val="00CF38B7"/>
    <w:rsid w:val="00D04DE2"/>
    <w:rsid w:val="00DB3FA5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Sovet_Sekretar</cp:lastModifiedBy>
  <cp:revision>14</cp:revision>
  <dcterms:created xsi:type="dcterms:W3CDTF">2021-03-24T04:11:00Z</dcterms:created>
  <dcterms:modified xsi:type="dcterms:W3CDTF">2021-06-17T08:10:00Z</dcterms:modified>
</cp:coreProperties>
</file>