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88" w:rsidRDefault="00CD6E5D" w:rsidP="007C3606">
      <w:pPr>
        <w:jc w:val="center"/>
      </w:pPr>
      <w:bookmarkStart w:id="0" w:name="_GoBack"/>
      <w:r>
        <w:rPr>
          <w:sz w:val="32"/>
          <w:szCs w:val="32"/>
        </w:rPr>
        <w:t>Доклад об осуществлении государственного контроля (надзора), муниципального контроля за</w:t>
      </w:r>
      <w:r w:rsidR="00AD3FAE">
        <w:rPr>
          <w:b/>
          <w:sz w:val="32"/>
          <w:szCs w:val="32"/>
        </w:rPr>
        <w:t xml:space="preserve"> 2019</w:t>
      </w:r>
      <w:r w:rsidR="006961EB" w:rsidRPr="006961EB">
        <w:rPr>
          <w:b/>
          <w:sz w:val="32"/>
          <w:szCs w:val="32"/>
        </w:rPr>
        <w:t xml:space="preserve"> </w:t>
      </w:r>
      <w:r>
        <w:rPr>
          <w:sz w:val="32"/>
          <w:szCs w:val="32"/>
        </w:rPr>
        <w:t>год</w:t>
      </w:r>
    </w:p>
    <w:bookmarkEnd w:id="0"/>
    <w:p w:rsidR="00A6696F" w:rsidRPr="00755FAF" w:rsidRDefault="00A6696F"/>
    <w:p w:rsidR="00886888" w:rsidRPr="00755FAF" w:rsidRDefault="00886888"/>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31C3C" w:rsidRDefault="00F31C3C" w:rsidP="0083213D">
      <w:pPr>
        <w:rPr>
          <w:sz w:val="32"/>
          <w:szCs w:val="32"/>
        </w:rPr>
      </w:pPr>
    </w:p>
    <w:p w:rsidR="00AD3FAE" w:rsidRPr="00AD3FAE" w:rsidRDefault="00AD3FAE" w:rsidP="00AD3FAE">
      <w:pPr>
        <w:ind w:firstLine="709"/>
        <w:jc w:val="both"/>
      </w:pPr>
      <w:r w:rsidRPr="00AD3FAE">
        <w:t>Законодательную базу государственного контроля (надзора) и муниципального контроля составляют нормативно-правовые и муниципальные правовые акты, устанавливающие обязательные требования к осуществлению деятельности юридических лиц, индивидуальных предпринимателей и граждан, соблюдение которых подлежит проверке в процессе осуществления муниципального контроля:</w:t>
      </w:r>
    </w:p>
    <w:p w:rsidR="00AD3FAE" w:rsidRPr="00AD3FAE" w:rsidRDefault="00AD3FAE" w:rsidP="00AD3FAE">
      <w:pPr>
        <w:ind w:firstLine="709"/>
        <w:jc w:val="both"/>
      </w:pPr>
      <w:r w:rsidRPr="00AD3FAE">
        <w:t>- Земельный кодекс Российской Федерации;</w:t>
      </w:r>
    </w:p>
    <w:p w:rsidR="00AD3FAE" w:rsidRPr="00AD3FAE" w:rsidRDefault="00AD3FAE" w:rsidP="00AD3FAE">
      <w:pPr>
        <w:ind w:firstLine="709"/>
        <w:jc w:val="both"/>
      </w:pPr>
      <w:r w:rsidRPr="00AD3FAE">
        <w:t>- Жилищный кодекс Российской Федерации;</w:t>
      </w:r>
    </w:p>
    <w:p w:rsidR="00AD3FAE" w:rsidRPr="00AD3FAE" w:rsidRDefault="00AD3FAE" w:rsidP="00AD3FAE">
      <w:pPr>
        <w:ind w:firstLine="709"/>
        <w:jc w:val="both"/>
      </w:pPr>
      <w:r w:rsidRPr="00AD3FAE">
        <w:t>- Постановление Администрации сельского поселения Караул от 28.03.2014 г. № 28-П «Об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общего пользования в границах населенных пунктов сельского поселения Караул»;</w:t>
      </w:r>
    </w:p>
    <w:p w:rsidR="00AD3FAE" w:rsidRPr="00AD3FAE" w:rsidRDefault="00AD3FAE" w:rsidP="00AD3FAE">
      <w:pPr>
        <w:ind w:firstLine="709"/>
        <w:jc w:val="both"/>
      </w:pPr>
      <w:r w:rsidRPr="00AD3FAE">
        <w:t>- Постановление Администрации сельского поселения Караул от 14.06.2016 №54-П «Об утверждении Административного регламента осуществления муниципального жилищного контроля на территории муниципального образования «Сельское поселение Караул» в отношении юридических лиц и индивидуальных предпринимателей»;</w:t>
      </w:r>
    </w:p>
    <w:p w:rsidR="00AD3FAE" w:rsidRPr="00AD3FAE" w:rsidRDefault="00AD3FAE" w:rsidP="00AD3FAE">
      <w:pPr>
        <w:ind w:firstLine="709"/>
        <w:jc w:val="both"/>
      </w:pPr>
      <w:r w:rsidRPr="00AD3FAE">
        <w:t>- Постановление Администрации сельского поселения Караул от 14.06.2016 №55-П «Об утверждении Административного регламента исполнения муниципальной функции по проведению проверок  физических лиц  при осуществлении муниципального земельного контроля на территории муниципального образования «Сельское поселение Караул»;</w:t>
      </w:r>
    </w:p>
    <w:p w:rsidR="00AD3FAE" w:rsidRPr="00AD3FAE" w:rsidRDefault="00AD3FAE" w:rsidP="00AD3FAE">
      <w:pPr>
        <w:ind w:firstLine="709"/>
        <w:jc w:val="both"/>
      </w:pPr>
      <w:r w:rsidRPr="00AD3FAE">
        <w:t>- Постановление Администрации сельского поселения Караул от 14.06.2016 №56-П «Об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земельного контроля на территории муниципального образования «Сельское поселение Караул»;</w:t>
      </w:r>
    </w:p>
    <w:p w:rsidR="00AD3FAE" w:rsidRPr="00AD3FAE" w:rsidRDefault="00AD3FAE" w:rsidP="00AD3FAE">
      <w:pPr>
        <w:ind w:firstLine="709"/>
        <w:jc w:val="both"/>
      </w:pPr>
      <w:r w:rsidRPr="00AD3FAE">
        <w:t>- Постановление Администрации сельского поселения Караул от 14.06.2016 №57-П «Об утверждении Административного регламента осуществления муниципального жилищного контроля на территории муниципального образования «Сельское поселение Караул» в отношении физических лиц»;</w:t>
      </w:r>
    </w:p>
    <w:p w:rsidR="00AD3FAE" w:rsidRPr="00AD3FAE" w:rsidRDefault="00AD3FAE" w:rsidP="00AD3FAE">
      <w:pPr>
        <w:ind w:firstLine="709"/>
        <w:jc w:val="both"/>
        <w:rPr>
          <w:bCs/>
        </w:rPr>
      </w:pPr>
      <w:r w:rsidRPr="00AD3FAE">
        <w:t>- Правила благоустройства территории муниципального образования «Сельское поселение Караул», утвержденные Решением сельского Совета  депутатов от 27.10.2017г. № 843;</w:t>
      </w:r>
      <w:r w:rsidRPr="00AD3FAE">
        <w:rPr>
          <w:bCs/>
        </w:rPr>
        <w:t xml:space="preserve"> </w:t>
      </w:r>
    </w:p>
    <w:p w:rsidR="00AD3FAE" w:rsidRPr="00AD3FAE" w:rsidRDefault="00AD3FAE" w:rsidP="00AD3FAE">
      <w:pPr>
        <w:ind w:firstLine="708"/>
        <w:jc w:val="both"/>
      </w:pPr>
      <w:r w:rsidRPr="00AD3FAE">
        <w:t>- Федеральный закон от 25.10.2001г. № 137-ФЗ «О введении в действие Земельного кодекса Российской Федерации»;</w:t>
      </w:r>
    </w:p>
    <w:p w:rsidR="00AD3FAE" w:rsidRPr="00AD3FAE" w:rsidRDefault="00AD3FAE" w:rsidP="00AD3FAE">
      <w:pPr>
        <w:ind w:firstLine="708"/>
        <w:jc w:val="both"/>
      </w:pPr>
      <w:r w:rsidRPr="00AD3FAE">
        <w:t>- Федеральный закон от 06.10.2003г. №131-ФЗ «Об общих принципах организации местного самоуправления в РФ»;</w:t>
      </w:r>
    </w:p>
    <w:p w:rsidR="00AD3FAE" w:rsidRPr="00AD3FAE" w:rsidRDefault="00AD3FAE" w:rsidP="00AD3FAE">
      <w:pPr>
        <w:ind w:firstLine="708"/>
        <w:jc w:val="both"/>
      </w:pPr>
      <w:r w:rsidRPr="00AD3FAE">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3FAE" w:rsidRPr="00AD3FAE" w:rsidRDefault="00AD3FAE" w:rsidP="00AD3FAE">
      <w:pPr>
        <w:ind w:firstLine="708"/>
        <w:jc w:val="both"/>
      </w:pPr>
      <w:r w:rsidRPr="00AD3FAE">
        <w:t>- Устав поселения;</w:t>
      </w:r>
    </w:p>
    <w:p w:rsidR="00AD3FAE" w:rsidRPr="00AD3FAE" w:rsidRDefault="00AD3FAE" w:rsidP="00AD3FAE">
      <w:pPr>
        <w:ind w:firstLine="567"/>
        <w:jc w:val="both"/>
      </w:pPr>
      <w:r w:rsidRPr="00AD3FAE">
        <w:lastRenderedPageBreak/>
        <w:t xml:space="preserve">Экспертизой нормативной правовой базы по осуществлению муниципального контроля, проводимой органом местного самоуправления, экспертно – аналитическим Управлением Администрации Красноярского края, а также органами прокуратуры, признаки коррупциогенности не выявлены. </w:t>
      </w:r>
    </w:p>
    <w:p w:rsidR="00E823FF" w:rsidRPr="00E823FF" w:rsidRDefault="00E823FF" w:rsidP="0083213D">
      <w:pPr>
        <w:rPr>
          <w:sz w:val="32"/>
          <w:szCs w:val="32"/>
        </w:rPr>
      </w:pP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AD3FAE" w:rsidRPr="00AD3FAE" w:rsidRDefault="00AD3FAE" w:rsidP="00AD3FAE">
      <w:pPr>
        <w:autoSpaceDE w:val="0"/>
        <w:ind w:firstLine="567"/>
        <w:jc w:val="both"/>
      </w:pPr>
      <w:r w:rsidRPr="00AD3FAE">
        <w:t xml:space="preserve">а) сведения об организационной структуре и системе управления органов муниципального контроля </w:t>
      </w:r>
    </w:p>
    <w:p w:rsidR="00AD3FAE" w:rsidRPr="00AD3FAE" w:rsidRDefault="00AD3FAE" w:rsidP="00AD3FAE">
      <w:pPr>
        <w:autoSpaceDE w:val="0"/>
        <w:ind w:firstLine="720"/>
        <w:jc w:val="both"/>
      </w:pPr>
      <w:r w:rsidRPr="00AD3FAE">
        <w:t xml:space="preserve">В соответствие с нормативными правовыми актами  органами, уполномоченными на </w:t>
      </w:r>
      <w:r w:rsidRPr="00AD3FAE">
        <w:rPr>
          <w:bCs/>
        </w:rPr>
        <w:t>осуществление муниципального контроля, является Администрация сельского поселения Караул.</w:t>
      </w:r>
    </w:p>
    <w:p w:rsidR="00AD3FAE" w:rsidRPr="00AD3FAE" w:rsidRDefault="00AD3FAE" w:rsidP="00AD3FAE">
      <w:pPr>
        <w:ind w:firstLine="567"/>
        <w:jc w:val="both"/>
      </w:pPr>
      <w:r w:rsidRPr="00AD3FAE">
        <w:t xml:space="preserve">Полномочия по осуществлению муниципального контроля возложены на отдел ЖКХ, строительства и имущественных отношений Администрации сельского поселения Караул. Лицо, уполномоченное на проведение контрольных мероприятий, назначается Распоряжением Администрации сельского поселения Караул, регламентирующим проведение проверки, подписывается Главой сельского поселения Караул. Муниципальный жилищный контроль, контроль по использованию и охране земель, муниципальный контроль за сохранностью автомобильных дорог местного значения осуществляет главный специалист отдела ЖКХ, строительства и имущественных отношений. </w:t>
      </w:r>
    </w:p>
    <w:p w:rsidR="00AD3FAE" w:rsidRPr="00AD3FAE" w:rsidRDefault="00AD3FAE" w:rsidP="00AD3FAE">
      <w:pPr>
        <w:ind w:firstLine="567"/>
        <w:jc w:val="both"/>
      </w:pPr>
      <w:r w:rsidRPr="00AD3FAE">
        <w:t>б) перечень и описание видов муниципального контроля</w:t>
      </w:r>
    </w:p>
    <w:p w:rsidR="00AD3FAE" w:rsidRPr="00AD3FAE" w:rsidRDefault="00AD3FAE" w:rsidP="00AD3FAE">
      <w:pPr>
        <w:shd w:val="clear" w:color="auto" w:fill="FFFFFF"/>
        <w:autoSpaceDE w:val="0"/>
        <w:ind w:firstLine="851"/>
        <w:jc w:val="both"/>
      </w:pPr>
      <w:r w:rsidRPr="00AD3FAE">
        <w:t>- муниципальный земельный контроль</w:t>
      </w:r>
    </w:p>
    <w:p w:rsidR="00AD3FAE" w:rsidRPr="00AD3FAE" w:rsidRDefault="00AD3FAE" w:rsidP="00AD3FAE">
      <w:pPr>
        <w:shd w:val="clear" w:color="auto" w:fill="FFFFFF"/>
        <w:autoSpaceDE w:val="0"/>
        <w:ind w:firstLine="851"/>
        <w:jc w:val="both"/>
      </w:pPr>
      <w:r w:rsidRPr="00AD3FAE">
        <w:rPr>
          <w:color w:val="000000"/>
        </w:rPr>
        <w:t>муниципальный земельный контроль за состоянием и использованием земель на территории муниципального образования «Сельское поселение Караул», соблюдением земельного законодательства, требований по охране и использованию земель, в том числе муниципального и общественного контроля за воспроизводством плодородия земель сельскохозяйственного назначения</w:t>
      </w:r>
      <w:r w:rsidRPr="00AD3FAE">
        <w:t>, является обязательным для исполнения всеми юридическими лицами независимо от организационно-правовой формы, их руководителями, должностными лицами, а также индивидуальными предпринимателями и гражданами. Осуществляется органами местного самоуправления муниципального образования «Сельское поселение Караул»;</w:t>
      </w:r>
    </w:p>
    <w:p w:rsidR="00AD3FAE" w:rsidRPr="00AD3FAE" w:rsidRDefault="00AD3FAE" w:rsidP="00AD3FAE">
      <w:pPr>
        <w:shd w:val="clear" w:color="auto" w:fill="FFFFFF"/>
        <w:autoSpaceDE w:val="0"/>
        <w:ind w:firstLine="851"/>
        <w:jc w:val="both"/>
      </w:pPr>
      <w:r w:rsidRPr="00AD3FAE">
        <w:t>- муниципальный  контроль за сохранностью автомобильных дорог местного значения</w:t>
      </w:r>
    </w:p>
    <w:p w:rsidR="00AD3FAE" w:rsidRPr="00AD3FAE" w:rsidRDefault="00AD3FAE" w:rsidP="00AD3FAE">
      <w:pPr>
        <w:shd w:val="clear" w:color="auto" w:fill="FFFFFF"/>
        <w:autoSpaceDE w:val="0"/>
        <w:ind w:firstLine="851"/>
        <w:jc w:val="both"/>
      </w:pPr>
      <w:r w:rsidRPr="00AD3FAE">
        <w:t>осуществление муниципального контроля за обеспечением сохранности автомобильных дорог местного значения общего пользования в границах населенных пунктов сельского поселения Караул. Осуществляется органами местного самоуправления муниципального образования «Сельское поселение Караул»;</w:t>
      </w:r>
    </w:p>
    <w:p w:rsidR="00AD3FAE" w:rsidRPr="00AD3FAE" w:rsidRDefault="00AD3FAE" w:rsidP="00AD3FAE">
      <w:pPr>
        <w:shd w:val="clear" w:color="auto" w:fill="FFFFFF"/>
        <w:autoSpaceDE w:val="0"/>
        <w:ind w:firstLine="851"/>
        <w:jc w:val="both"/>
      </w:pPr>
      <w:r w:rsidRPr="00AD3FAE">
        <w:t>- муниципальный жилищный контроль</w:t>
      </w:r>
    </w:p>
    <w:p w:rsidR="00AD3FAE" w:rsidRPr="00AD3FAE" w:rsidRDefault="00AD3FAE" w:rsidP="00AD3FAE">
      <w:pPr>
        <w:shd w:val="clear" w:color="auto" w:fill="FFFFFF"/>
        <w:autoSpaceDE w:val="0"/>
        <w:ind w:firstLine="708"/>
        <w:jc w:val="both"/>
      </w:pPr>
      <w:r w:rsidRPr="00AD3FAE">
        <w:t xml:space="preserve">муниципальный жилищный контроль направлен на предупреждение, выявление и пресечение юридическими лицами, индивидуальными предпринимателями и гражданами установленных в соответствии с жилищным законодательством, </w:t>
      </w:r>
      <w:hyperlink r:id="rId8" w:history="1">
        <w:r w:rsidRPr="00AD3FAE">
          <w:rPr>
            <w:b/>
          </w:rPr>
          <w:t>законодательством</w:t>
        </w:r>
      </w:hyperlink>
      <w:r w:rsidRPr="00AD3FAE">
        <w:t xml:space="preserve"> об энергосбережении и о повышении энергетической эффективности требований к использованию и сохранности муниципального жилищного фонда, в том числе требований:</w:t>
      </w:r>
    </w:p>
    <w:p w:rsidR="00AD3FAE" w:rsidRPr="00AD3FAE" w:rsidRDefault="00AD3FAE" w:rsidP="00AD3FAE">
      <w:pPr>
        <w:shd w:val="clear" w:color="auto" w:fill="FFFFFF"/>
        <w:autoSpaceDE w:val="0"/>
        <w:ind w:firstLine="708"/>
        <w:jc w:val="both"/>
      </w:pPr>
      <w:r w:rsidRPr="00AD3FAE">
        <w:t>1) к использованию и сохранности муниципального жилищного фонда, требований к жилым помещениям, их использованию и содержанию;</w:t>
      </w:r>
    </w:p>
    <w:p w:rsidR="00AD3FAE" w:rsidRPr="00AD3FAE" w:rsidRDefault="00AD3FAE" w:rsidP="00AD3FAE">
      <w:pPr>
        <w:shd w:val="clear" w:color="auto" w:fill="FFFFFF"/>
        <w:autoSpaceDE w:val="0"/>
        <w:ind w:firstLine="708"/>
        <w:jc w:val="both"/>
      </w:pPr>
      <w:r w:rsidRPr="00AD3FAE">
        <w:lastRenderedPageBreak/>
        <w:t>2)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в которых расположены жилые помещения муниципального жилищного фонда, и жилых домов муниципального жилищного фонда;</w:t>
      </w:r>
    </w:p>
    <w:p w:rsidR="00AD3FAE" w:rsidRPr="00AD3FAE" w:rsidRDefault="00AD3FAE" w:rsidP="00AD3FAE">
      <w:pPr>
        <w:shd w:val="clear" w:color="auto" w:fill="FFFFFF"/>
        <w:autoSpaceDE w:val="0"/>
        <w:ind w:firstLine="708"/>
        <w:jc w:val="both"/>
      </w:pPr>
      <w:r w:rsidRPr="00AD3FAE">
        <w:t>3) к энергетической эффективности и оснащенности помещений многоквартирных домов, в которых расположены жилые помещения муниципального жилищного фонда, и жилых домов муниципального жилищного фонда приборами учета используемых энергетических ресурсов.</w:t>
      </w:r>
    </w:p>
    <w:p w:rsidR="00AD3FAE" w:rsidRPr="00AD3FAE" w:rsidRDefault="00AD3FAE" w:rsidP="00AD3FAE">
      <w:pPr>
        <w:shd w:val="clear" w:color="auto" w:fill="FFFFFF"/>
        <w:autoSpaceDE w:val="0"/>
        <w:ind w:firstLine="708"/>
        <w:jc w:val="both"/>
      </w:pPr>
      <w:r w:rsidRPr="00AD3FAE">
        <w:t>Осуществляется органами местного самоуправления муниципального образования «Сельское поселение Караул»;</w:t>
      </w:r>
    </w:p>
    <w:p w:rsidR="00AD3FAE" w:rsidRPr="00AD3FAE" w:rsidRDefault="00AD3FAE" w:rsidP="00AD3FAE">
      <w:pPr>
        <w:shd w:val="clear" w:color="auto" w:fill="FFFFFF"/>
        <w:autoSpaceDE w:val="0"/>
        <w:ind w:firstLine="708"/>
        <w:jc w:val="both"/>
      </w:pPr>
      <w:r w:rsidRPr="00AD3FAE">
        <w:t>в) наименование и реквизиты нормативных правовых актов, регламентирующих порядок исполнения указанных функций</w:t>
      </w:r>
    </w:p>
    <w:p w:rsidR="00AD3FAE" w:rsidRPr="00AD3FAE" w:rsidRDefault="00AD3FAE" w:rsidP="00AD3FAE">
      <w:pPr>
        <w:shd w:val="clear" w:color="auto" w:fill="FFFFFF"/>
        <w:autoSpaceDE w:val="0"/>
        <w:ind w:firstLine="708"/>
        <w:jc w:val="both"/>
      </w:pPr>
      <w:r w:rsidRPr="00AD3FAE">
        <w:t>Наименование и реквизиты нормативных правовых актов, регламентирующих порядок исполнения указанных функций приведены в Разделе 1 настоящего доклада.</w:t>
      </w:r>
    </w:p>
    <w:p w:rsidR="00AD3FAE" w:rsidRPr="00AD3FAE" w:rsidRDefault="00AD3FAE" w:rsidP="00AD3FAE">
      <w:pPr>
        <w:shd w:val="clear" w:color="auto" w:fill="FFFFFF"/>
        <w:autoSpaceDE w:val="0"/>
        <w:ind w:firstLine="708"/>
        <w:jc w:val="both"/>
        <w:rPr>
          <w:color w:val="000000"/>
        </w:rPr>
      </w:pPr>
      <w:r w:rsidRPr="00AD3FAE">
        <w:rPr>
          <w:color w:val="000000"/>
        </w:rPr>
        <w:t>г) информация о взаимодействии органов муниципального контроля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p>
    <w:p w:rsidR="00AD3FAE" w:rsidRPr="00AD3FAE" w:rsidRDefault="00AD3FAE" w:rsidP="00AD3FAE">
      <w:pPr>
        <w:shd w:val="clear" w:color="auto" w:fill="FFFFFF"/>
        <w:autoSpaceDE w:val="0"/>
        <w:ind w:firstLine="708"/>
        <w:jc w:val="both"/>
        <w:rPr>
          <w:color w:val="000000"/>
        </w:rPr>
      </w:pPr>
      <w:r w:rsidRPr="00AD3FAE">
        <w:t>Отдел ЖКХ, строительства и имущественных отношений Администрации сельского поселения Караул при осуществлении функций по муниципальному земельному контролю взаимодействует с Дудинским отделом управления Федеральной службы государственной регистрации, кадастра и картографии по Красноярскому краю.</w:t>
      </w:r>
    </w:p>
    <w:p w:rsidR="00AD3FAE" w:rsidRPr="00AD3FAE" w:rsidRDefault="00AD3FAE" w:rsidP="00AD3FAE">
      <w:pPr>
        <w:shd w:val="clear" w:color="auto" w:fill="FFFFFF"/>
        <w:autoSpaceDE w:val="0"/>
        <w:ind w:firstLine="708"/>
        <w:jc w:val="both"/>
      </w:pPr>
      <w:r w:rsidRPr="00AD3FAE">
        <w:t>д) сведения о выполнении функций по осуществлению муниципального контроля подведомственными органам местного самоуправления организациями с указанием их наименований, организационно-правовой формы, нормативно-правовых актов, на основании которых указанные организации осуществляют контроль (надзор)</w:t>
      </w:r>
    </w:p>
    <w:p w:rsidR="00AD3FAE" w:rsidRPr="00AD3FAE" w:rsidRDefault="00AD3FAE" w:rsidP="00AD3FAE">
      <w:pPr>
        <w:shd w:val="clear" w:color="auto" w:fill="FFFFFF"/>
        <w:autoSpaceDE w:val="0"/>
        <w:ind w:firstLine="708"/>
        <w:jc w:val="both"/>
      </w:pPr>
      <w:r w:rsidRPr="00AD3FAE">
        <w:t>Организациями, подведомственными органам местного самоуправления, функции по муниципальному контролю в отчетном периоде не осуществлялись.</w:t>
      </w:r>
    </w:p>
    <w:p w:rsidR="00AD3FAE" w:rsidRPr="00AD3FAE" w:rsidRDefault="00AD3FAE" w:rsidP="00AD3FAE">
      <w:pPr>
        <w:shd w:val="clear" w:color="auto" w:fill="FFFFFF"/>
        <w:autoSpaceDE w:val="0"/>
        <w:ind w:firstLine="708"/>
        <w:jc w:val="both"/>
        <w:rPr>
          <w:color w:val="000000"/>
        </w:rPr>
      </w:pPr>
      <w:r w:rsidRPr="00AD3FAE">
        <w:rPr>
          <w:color w:val="000000"/>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AD3FAE" w:rsidRPr="00AD3FAE" w:rsidRDefault="00AD3FAE" w:rsidP="00AD3FAE">
      <w:pPr>
        <w:shd w:val="clear" w:color="auto" w:fill="FFFFFF"/>
        <w:autoSpaceDE w:val="0"/>
        <w:ind w:firstLine="708"/>
        <w:jc w:val="both"/>
        <w:rPr>
          <w:color w:val="000000"/>
        </w:rPr>
      </w:pPr>
      <w:r w:rsidRPr="00AD3FAE">
        <w:t xml:space="preserve">Работа </w:t>
      </w:r>
      <w:r w:rsidRPr="00AD3FAE">
        <w:rPr>
          <w:color w:val="000000"/>
        </w:rPr>
        <w:t>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 в отчетном периоде не проводилась.</w:t>
      </w:r>
    </w:p>
    <w:p w:rsidR="00AD3FAE" w:rsidRPr="00AD3FAE" w:rsidRDefault="00AD3FAE" w:rsidP="00AD3FAE">
      <w:pPr>
        <w:shd w:val="clear" w:color="auto" w:fill="FFFFFF"/>
        <w:autoSpaceDE w:val="0"/>
        <w:ind w:firstLine="708"/>
        <w:jc w:val="both"/>
        <w:rPr>
          <w:color w:val="000000"/>
        </w:rPr>
      </w:pPr>
    </w:p>
    <w:p w:rsidR="00001278" w:rsidRPr="00755FAF" w:rsidRDefault="00001278" w:rsidP="00886888">
      <w:pPr>
        <w:rPr>
          <w:sz w:val="32"/>
          <w:szCs w:val="32"/>
        </w:rPr>
      </w:pP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86888" w:rsidRPr="00755FAF" w:rsidRDefault="00886888" w:rsidP="00886888">
      <w:pPr>
        <w:rPr>
          <w:sz w:val="32"/>
          <w:szCs w:val="32"/>
        </w:rPr>
      </w:pPr>
    </w:p>
    <w:p w:rsidR="00AD3FAE" w:rsidRPr="00AD3FAE" w:rsidRDefault="00AD3FAE" w:rsidP="00AD3FAE">
      <w:pPr>
        <w:autoSpaceDE w:val="0"/>
        <w:jc w:val="both"/>
      </w:pPr>
      <w:r w:rsidRPr="00AD3FAE">
        <w:t xml:space="preserve">а) сведения, характеризующие финансовое обеспечение исполнения функций по осуществлению муниципального контроля </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60"/>
        <w:gridCol w:w="4800"/>
        <w:gridCol w:w="1320"/>
        <w:gridCol w:w="1320"/>
        <w:gridCol w:w="960"/>
      </w:tblGrid>
      <w:tr w:rsidR="00AD3FAE" w:rsidRPr="00AD3FAE" w:rsidTr="001F39ED">
        <w:trPr>
          <w:trHeight w:val="800"/>
          <w:tblCellSpacing w:w="5" w:type="nil"/>
        </w:trPr>
        <w:tc>
          <w:tcPr>
            <w:tcW w:w="960" w:type="dxa"/>
            <w:tcBorders>
              <w:top w:val="single" w:sz="8" w:space="0" w:color="auto"/>
              <w:left w:val="single" w:sz="8" w:space="0" w:color="auto"/>
              <w:bottom w:val="single" w:sz="8" w:space="0" w:color="auto"/>
              <w:right w:val="single" w:sz="8" w:space="0" w:color="auto"/>
            </w:tcBorders>
          </w:tcPr>
          <w:p w:rsidR="00AD3FAE" w:rsidRPr="00AD3FAE" w:rsidRDefault="00AD3FAE" w:rsidP="00AD3FAE">
            <w:pPr>
              <w:jc w:val="center"/>
              <w:rPr>
                <w:b/>
                <w:bCs/>
              </w:rPr>
            </w:pPr>
            <w:r w:rsidRPr="00AD3FAE">
              <w:rPr>
                <w:b/>
                <w:bCs/>
              </w:rPr>
              <w:t>№</w:t>
            </w:r>
          </w:p>
        </w:tc>
        <w:tc>
          <w:tcPr>
            <w:tcW w:w="4800" w:type="dxa"/>
            <w:tcBorders>
              <w:top w:val="single" w:sz="8" w:space="0" w:color="auto"/>
              <w:left w:val="single" w:sz="8" w:space="0" w:color="auto"/>
              <w:bottom w:val="single" w:sz="8" w:space="0" w:color="auto"/>
              <w:right w:val="single" w:sz="8" w:space="0" w:color="auto"/>
            </w:tcBorders>
          </w:tcPr>
          <w:p w:rsidR="00AD3FAE" w:rsidRPr="00AD3FAE" w:rsidRDefault="00AD3FAE" w:rsidP="00AD3FAE">
            <w:pPr>
              <w:jc w:val="center"/>
              <w:rPr>
                <w:b/>
                <w:bCs/>
              </w:rPr>
            </w:pPr>
            <w:r w:rsidRPr="00AD3FAE">
              <w:rPr>
                <w:b/>
                <w:bCs/>
              </w:rPr>
              <w:t>Наименование показателя</w:t>
            </w:r>
          </w:p>
        </w:tc>
        <w:tc>
          <w:tcPr>
            <w:tcW w:w="1320" w:type="dxa"/>
            <w:tcBorders>
              <w:top w:val="single" w:sz="8" w:space="0" w:color="auto"/>
              <w:left w:val="single" w:sz="8" w:space="0" w:color="auto"/>
              <w:bottom w:val="single" w:sz="8" w:space="0" w:color="auto"/>
              <w:right w:val="single" w:sz="8" w:space="0" w:color="auto"/>
            </w:tcBorders>
          </w:tcPr>
          <w:p w:rsidR="00AD3FAE" w:rsidRPr="00AD3FAE" w:rsidRDefault="00AD3FAE" w:rsidP="00AD3FAE">
            <w:pPr>
              <w:widowControl w:val="0"/>
              <w:autoSpaceDE w:val="0"/>
              <w:autoSpaceDN w:val="0"/>
              <w:adjustRightInd w:val="0"/>
              <w:jc w:val="center"/>
              <w:rPr>
                <w:b/>
              </w:rPr>
            </w:pPr>
            <w:r w:rsidRPr="00AD3FAE">
              <w:rPr>
                <w:b/>
              </w:rPr>
              <w:t>I полугодие</w:t>
            </w:r>
          </w:p>
          <w:p w:rsidR="00AD3FAE" w:rsidRPr="00AD3FAE" w:rsidRDefault="00AD3FAE" w:rsidP="00AD3FAE">
            <w:pPr>
              <w:widowControl w:val="0"/>
              <w:autoSpaceDE w:val="0"/>
              <w:autoSpaceDN w:val="0"/>
              <w:adjustRightInd w:val="0"/>
              <w:jc w:val="center"/>
              <w:rPr>
                <w:b/>
              </w:rPr>
            </w:pPr>
            <w:r w:rsidRPr="00AD3FAE">
              <w:rPr>
                <w:b/>
              </w:rPr>
              <w:t>2019 г.</w:t>
            </w:r>
          </w:p>
        </w:tc>
        <w:tc>
          <w:tcPr>
            <w:tcW w:w="1320" w:type="dxa"/>
            <w:tcBorders>
              <w:top w:val="single" w:sz="8" w:space="0" w:color="auto"/>
              <w:left w:val="single" w:sz="8" w:space="0" w:color="auto"/>
              <w:bottom w:val="single" w:sz="8" w:space="0" w:color="auto"/>
              <w:right w:val="single" w:sz="8" w:space="0" w:color="auto"/>
            </w:tcBorders>
          </w:tcPr>
          <w:p w:rsidR="00AD3FAE" w:rsidRPr="00AD3FAE" w:rsidRDefault="00AD3FAE" w:rsidP="00AD3FAE">
            <w:pPr>
              <w:widowControl w:val="0"/>
              <w:autoSpaceDE w:val="0"/>
              <w:autoSpaceDN w:val="0"/>
              <w:adjustRightInd w:val="0"/>
              <w:jc w:val="center"/>
              <w:rPr>
                <w:b/>
              </w:rPr>
            </w:pPr>
            <w:r w:rsidRPr="00AD3FAE">
              <w:rPr>
                <w:b/>
              </w:rPr>
              <w:t>II полугодие</w:t>
            </w:r>
          </w:p>
          <w:p w:rsidR="00AD3FAE" w:rsidRPr="00AD3FAE" w:rsidRDefault="00AD3FAE" w:rsidP="00AD3FAE">
            <w:pPr>
              <w:widowControl w:val="0"/>
              <w:autoSpaceDE w:val="0"/>
              <w:autoSpaceDN w:val="0"/>
              <w:adjustRightInd w:val="0"/>
              <w:jc w:val="center"/>
              <w:rPr>
                <w:b/>
              </w:rPr>
            </w:pPr>
            <w:r w:rsidRPr="00AD3FAE">
              <w:rPr>
                <w:b/>
              </w:rPr>
              <w:t>2019 г.</w:t>
            </w:r>
          </w:p>
        </w:tc>
        <w:tc>
          <w:tcPr>
            <w:tcW w:w="960" w:type="dxa"/>
            <w:tcBorders>
              <w:top w:val="single" w:sz="8" w:space="0" w:color="auto"/>
              <w:left w:val="single" w:sz="8" w:space="0" w:color="auto"/>
              <w:bottom w:val="single" w:sz="8" w:space="0" w:color="auto"/>
              <w:right w:val="single" w:sz="8" w:space="0" w:color="auto"/>
            </w:tcBorders>
          </w:tcPr>
          <w:p w:rsidR="00AD3FAE" w:rsidRPr="00AD3FAE" w:rsidRDefault="00AD3FAE" w:rsidP="00AD3FAE">
            <w:pPr>
              <w:widowControl w:val="0"/>
              <w:autoSpaceDE w:val="0"/>
              <w:autoSpaceDN w:val="0"/>
              <w:adjustRightInd w:val="0"/>
              <w:jc w:val="center"/>
              <w:rPr>
                <w:b/>
              </w:rPr>
            </w:pPr>
            <w:r w:rsidRPr="00AD3FAE">
              <w:rPr>
                <w:b/>
              </w:rPr>
              <w:t>Итого</w:t>
            </w:r>
          </w:p>
          <w:p w:rsidR="00AD3FAE" w:rsidRPr="00AD3FAE" w:rsidRDefault="00AD3FAE" w:rsidP="00AD3FAE">
            <w:pPr>
              <w:widowControl w:val="0"/>
              <w:autoSpaceDE w:val="0"/>
              <w:autoSpaceDN w:val="0"/>
              <w:adjustRightInd w:val="0"/>
              <w:jc w:val="center"/>
              <w:rPr>
                <w:b/>
              </w:rPr>
            </w:pPr>
            <w:r w:rsidRPr="00AD3FAE">
              <w:rPr>
                <w:b/>
              </w:rPr>
              <w:t>за год</w:t>
            </w:r>
          </w:p>
        </w:tc>
      </w:tr>
      <w:tr w:rsidR="00AD3FAE" w:rsidRPr="00AD3FAE" w:rsidTr="001F39ED">
        <w:trPr>
          <w:trHeight w:val="880"/>
          <w:tblCellSpacing w:w="5" w:type="nil"/>
        </w:trPr>
        <w:tc>
          <w:tcPr>
            <w:tcW w:w="960" w:type="dxa"/>
            <w:tcBorders>
              <w:left w:val="single" w:sz="8" w:space="0" w:color="auto"/>
              <w:bottom w:val="single" w:sz="8" w:space="0" w:color="auto"/>
              <w:right w:val="single" w:sz="8" w:space="0" w:color="auto"/>
            </w:tcBorders>
          </w:tcPr>
          <w:p w:rsidR="00AD3FAE" w:rsidRPr="00AD3FAE" w:rsidRDefault="00AD3FAE" w:rsidP="00AD3FAE">
            <w:pPr>
              <w:widowControl w:val="0"/>
              <w:autoSpaceDE w:val="0"/>
              <w:autoSpaceDN w:val="0"/>
              <w:adjustRightInd w:val="0"/>
            </w:pPr>
            <w:r w:rsidRPr="00AD3FAE">
              <w:lastRenderedPageBreak/>
              <w:t>1</w:t>
            </w:r>
          </w:p>
        </w:tc>
        <w:tc>
          <w:tcPr>
            <w:tcW w:w="4800" w:type="dxa"/>
            <w:tcBorders>
              <w:left w:val="single" w:sz="8" w:space="0" w:color="auto"/>
              <w:bottom w:val="single" w:sz="8" w:space="0" w:color="auto"/>
              <w:right w:val="single" w:sz="8" w:space="0" w:color="auto"/>
            </w:tcBorders>
          </w:tcPr>
          <w:p w:rsidR="00AD3FAE" w:rsidRPr="00AD3FAE" w:rsidRDefault="00AD3FAE" w:rsidP="00AD3FAE">
            <w:pPr>
              <w:widowControl w:val="0"/>
              <w:autoSpaceDE w:val="0"/>
              <w:autoSpaceDN w:val="0"/>
              <w:adjustRightInd w:val="0"/>
              <w:jc w:val="both"/>
            </w:pPr>
            <w:r w:rsidRPr="00AD3FAE">
              <w:t xml:space="preserve">Планируемое выделение  бюджетных средств на осуществление муниципального контроля, тыс. рублей </w:t>
            </w:r>
          </w:p>
        </w:tc>
        <w:tc>
          <w:tcPr>
            <w:tcW w:w="1320" w:type="dxa"/>
            <w:tcBorders>
              <w:left w:val="single" w:sz="8" w:space="0" w:color="auto"/>
              <w:bottom w:val="single" w:sz="8" w:space="0" w:color="auto"/>
              <w:right w:val="single" w:sz="8" w:space="0" w:color="auto"/>
            </w:tcBorders>
          </w:tcPr>
          <w:p w:rsidR="00AD3FAE" w:rsidRPr="00AD3FAE" w:rsidRDefault="00AD3FAE" w:rsidP="00AD3FAE">
            <w:pPr>
              <w:widowControl w:val="0"/>
              <w:autoSpaceDE w:val="0"/>
              <w:autoSpaceDN w:val="0"/>
              <w:adjustRightInd w:val="0"/>
            </w:pPr>
            <w:r w:rsidRPr="00AD3FAE">
              <w:t>0</w:t>
            </w:r>
          </w:p>
        </w:tc>
        <w:tc>
          <w:tcPr>
            <w:tcW w:w="1320" w:type="dxa"/>
            <w:tcBorders>
              <w:left w:val="single" w:sz="8" w:space="0" w:color="auto"/>
              <w:bottom w:val="single" w:sz="8" w:space="0" w:color="auto"/>
              <w:right w:val="single" w:sz="8" w:space="0" w:color="auto"/>
            </w:tcBorders>
          </w:tcPr>
          <w:p w:rsidR="00AD3FAE" w:rsidRPr="00AD3FAE" w:rsidRDefault="00AD3FAE" w:rsidP="00AD3FAE">
            <w:pPr>
              <w:widowControl w:val="0"/>
              <w:autoSpaceDE w:val="0"/>
              <w:autoSpaceDN w:val="0"/>
              <w:adjustRightInd w:val="0"/>
            </w:pPr>
            <w:r w:rsidRPr="00AD3FAE">
              <w:t>0</w:t>
            </w:r>
          </w:p>
        </w:tc>
        <w:tc>
          <w:tcPr>
            <w:tcW w:w="960" w:type="dxa"/>
            <w:tcBorders>
              <w:left w:val="single" w:sz="8" w:space="0" w:color="auto"/>
              <w:bottom w:val="single" w:sz="8" w:space="0" w:color="auto"/>
              <w:right w:val="single" w:sz="8" w:space="0" w:color="auto"/>
            </w:tcBorders>
          </w:tcPr>
          <w:p w:rsidR="00AD3FAE" w:rsidRPr="00AD3FAE" w:rsidRDefault="00AD3FAE" w:rsidP="00AD3FAE">
            <w:pPr>
              <w:widowControl w:val="0"/>
              <w:autoSpaceDE w:val="0"/>
              <w:autoSpaceDN w:val="0"/>
              <w:adjustRightInd w:val="0"/>
            </w:pPr>
            <w:r w:rsidRPr="00AD3FAE">
              <w:t>0</w:t>
            </w:r>
          </w:p>
        </w:tc>
      </w:tr>
      <w:tr w:rsidR="00AD3FAE" w:rsidRPr="00AD3FAE" w:rsidTr="001F39ED">
        <w:trPr>
          <w:trHeight w:val="884"/>
          <w:tblCellSpacing w:w="5" w:type="nil"/>
        </w:trPr>
        <w:tc>
          <w:tcPr>
            <w:tcW w:w="960" w:type="dxa"/>
            <w:tcBorders>
              <w:left w:val="single" w:sz="8" w:space="0" w:color="auto"/>
              <w:bottom w:val="single" w:sz="8" w:space="0" w:color="auto"/>
              <w:right w:val="single" w:sz="8" w:space="0" w:color="auto"/>
            </w:tcBorders>
          </w:tcPr>
          <w:p w:rsidR="00AD3FAE" w:rsidRPr="00AD3FAE" w:rsidRDefault="00AD3FAE" w:rsidP="00AD3FAE">
            <w:pPr>
              <w:widowControl w:val="0"/>
              <w:autoSpaceDE w:val="0"/>
              <w:autoSpaceDN w:val="0"/>
              <w:adjustRightInd w:val="0"/>
            </w:pPr>
            <w:r w:rsidRPr="00AD3FAE">
              <w:t>2</w:t>
            </w:r>
          </w:p>
        </w:tc>
        <w:tc>
          <w:tcPr>
            <w:tcW w:w="4800" w:type="dxa"/>
            <w:tcBorders>
              <w:left w:val="single" w:sz="8" w:space="0" w:color="auto"/>
              <w:bottom w:val="single" w:sz="8" w:space="0" w:color="auto"/>
              <w:right w:val="single" w:sz="8" w:space="0" w:color="auto"/>
            </w:tcBorders>
          </w:tcPr>
          <w:p w:rsidR="00AD3FAE" w:rsidRPr="00AD3FAE" w:rsidRDefault="00AD3FAE" w:rsidP="00AD3FAE">
            <w:pPr>
              <w:widowControl w:val="0"/>
              <w:autoSpaceDE w:val="0"/>
              <w:autoSpaceDN w:val="0"/>
              <w:adjustRightInd w:val="0"/>
              <w:jc w:val="both"/>
            </w:pPr>
            <w:r w:rsidRPr="00AD3FAE">
              <w:t>Фактическое выделение  бюджетных средств на осуществление муниципального контроля, тыс. рублей</w:t>
            </w:r>
          </w:p>
        </w:tc>
        <w:tc>
          <w:tcPr>
            <w:tcW w:w="1320" w:type="dxa"/>
            <w:tcBorders>
              <w:left w:val="single" w:sz="8" w:space="0" w:color="auto"/>
              <w:bottom w:val="single" w:sz="8" w:space="0" w:color="auto"/>
              <w:right w:val="single" w:sz="8" w:space="0" w:color="auto"/>
            </w:tcBorders>
          </w:tcPr>
          <w:p w:rsidR="00AD3FAE" w:rsidRPr="00AD3FAE" w:rsidRDefault="00AD3FAE" w:rsidP="00AD3FAE">
            <w:pPr>
              <w:widowControl w:val="0"/>
              <w:autoSpaceDE w:val="0"/>
              <w:autoSpaceDN w:val="0"/>
              <w:adjustRightInd w:val="0"/>
            </w:pPr>
            <w:r w:rsidRPr="00AD3FAE">
              <w:t>0</w:t>
            </w:r>
          </w:p>
        </w:tc>
        <w:tc>
          <w:tcPr>
            <w:tcW w:w="1320" w:type="dxa"/>
            <w:tcBorders>
              <w:left w:val="single" w:sz="8" w:space="0" w:color="auto"/>
              <w:bottom w:val="single" w:sz="8" w:space="0" w:color="auto"/>
              <w:right w:val="single" w:sz="8" w:space="0" w:color="auto"/>
            </w:tcBorders>
          </w:tcPr>
          <w:p w:rsidR="00AD3FAE" w:rsidRPr="00AD3FAE" w:rsidRDefault="00AD3FAE" w:rsidP="00AD3FAE">
            <w:pPr>
              <w:widowControl w:val="0"/>
              <w:autoSpaceDE w:val="0"/>
              <w:autoSpaceDN w:val="0"/>
              <w:adjustRightInd w:val="0"/>
            </w:pPr>
            <w:r w:rsidRPr="00AD3FAE">
              <w:t>0</w:t>
            </w:r>
          </w:p>
        </w:tc>
        <w:tc>
          <w:tcPr>
            <w:tcW w:w="960" w:type="dxa"/>
            <w:tcBorders>
              <w:left w:val="single" w:sz="8" w:space="0" w:color="auto"/>
              <w:bottom w:val="single" w:sz="8" w:space="0" w:color="auto"/>
              <w:right w:val="single" w:sz="8" w:space="0" w:color="auto"/>
            </w:tcBorders>
          </w:tcPr>
          <w:p w:rsidR="00AD3FAE" w:rsidRPr="00AD3FAE" w:rsidRDefault="00AD3FAE" w:rsidP="00AD3FAE">
            <w:pPr>
              <w:widowControl w:val="0"/>
              <w:autoSpaceDE w:val="0"/>
              <w:autoSpaceDN w:val="0"/>
              <w:adjustRightInd w:val="0"/>
            </w:pPr>
            <w:r w:rsidRPr="00AD3FAE">
              <w:t>0</w:t>
            </w:r>
          </w:p>
        </w:tc>
      </w:tr>
      <w:tr w:rsidR="00AD3FAE" w:rsidRPr="00AD3FAE" w:rsidTr="001F39ED">
        <w:trPr>
          <w:trHeight w:val="514"/>
          <w:tblCellSpacing w:w="5" w:type="nil"/>
        </w:trPr>
        <w:tc>
          <w:tcPr>
            <w:tcW w:w="960" w:type="dxa"/>
            <w:tcBorders>
              <w:left w:val="single" w:sz="8" w:space="0" w:color="auto"/>
              <w:right w:val="single" w:sz="8" w:space="0" w:color="auto"/>
            </w:tcBorders>
          </w:tcPr>
          <w:p w:rsidR="00AD3FAE" w:rsidRPr="00AD3FAE" w:rsidRDefault="00AD3FAE" w:rsidP="00AD3FAE">
            <w:pPr>
              <w:widowControl w:val="0"/>
              <w:autoSpaceDE w:val="0"/>
              <w:autoSpaceDN w:val="0"/>
              <w:adjustRightInd w:val="0"/>
            </w:pPr>
            <w:r w:rsidRPr="00AD3FAE">
              <w:t>3</w:t>
            </w:r>
          </w:p>
        </w:tc>
        <w:tc>
          <w:tcPr>
            <w:tcW w:w="4800" w:type="dxa"/>
            <w:tcBorders>
              <w:left w:val="single" w:sz="8" w:space="0" w:color="auto"/>
              <w:right w:val="single" w:sz="8" w:space="0" w:color="auto"/>
            </w:tcBorders>
          </w:tcPr>
          <w:p w:rsidR="00AD3FAE" w:rsidRPr="00AD3FAE" w:rsidRDefault="00AD3FAE" w:rsidP="00AD3FAE">
            <w:pPr>
              <w:widowControl w:val="0"/>
              <w:autoSpaceDE w:val="0"/>
              <w:autoSpaceDN w:val="0"/>
              <w:adjustRightInd w:val="0"/>
              <w:jc w:val="both"/>
            </w:pPr>
            <w:r w:rsidRPr="00AD3FAE">
              <w:t>Расходование бюджетных средств, тыс.рублей</w:t>
            </w:r>
          </w:p>
        </w:tc>
        <w:tc>
          <w:tcPr>
            <w:tcW w:w="1320" w:type="dxa"/>
            <w:tcBorders>
              <w:left w:val="single" w:sz="8" w:space="0" w:color="auto"/>
              <w:right w:val="single" w:sz="8" w:space="0" w:color="auto"/>
            </w:tcBorders>
          </w:tcPr>
          <w:p w:rsidR="00AD3FAE" w:rsidRPr="00AD3FAE" w:rsidRDefault="00AD3FAE" w:rsidP="00AD3FAE">
            <w:pPr>
              <w:widowControl w:val="0"/>
              <w:autoSpaceDE w:val="0"/>
              <w:autoSpaceDN w:val="0"/>
              <w:adjustRightInd w:val="0"/>
            </w:pPr>
            <w:r w:rsidRPr="00AD3FAE">
              <w:t>0</w:t>
            </w:r>
          </w:p>
        </w:tc>
        <w:tc>
          <w:tcPr>
            <w:tcW w:w="1320" w:type="dxa"/>
            <w:tcBorders>
              <w:left w:val="single" w:sz="8" w:space="0" w:color="auto"/>
              <w:right w:val="single" w:sz="8" w:space="0" w:color="auto"/>
            </w:tcBorders>
          </w:tcPr>
          <w:p w:rsidR="00AD3FAE" w:rsidRPr="00AD3FAE" w:rsidRDefault="00AD3FAE" w:rsidP="00AD3FAE">
            <w:pPr>
              <w:widowControl w:val="0"/>
              <w:autoSpaceDE w:val="0"/>
              <w:autoSpaceDN w:val="0"/>
              <w:adjustRightInd w:val="0"/>
            </w:pPr>
            <w:r w:rsidRPr="00AD3FAE">
              <w:t>0</w:t>
            </w:r>
          </w:p>
        </w:tc>
        <w:tc>
          <w:tcPr>
            <w:tcW w:w="960" w:type="dxa"/>
            <w:tcBorders>
              <w:left w:val="single" w:sz="8" w:space="0" w:color="auto"/>
              <w:right w:val="single" w:sz="8" w:space="0" w:color="auto"/>
            </w:tcBorders>
          </w:tcPr>
          <w:p w:rsidR="00AD3FAE" w:rsidRPr="00AD3FAE" w:rsidRDefault="00AD3FAE" w:rsidP="00AD3FAE">
            <w:pPr>
              <w:widowControl w:val="0"/>
              <w:autoSpaceDE w:val="0"/>
              <w:autoSpaceDN w:val="0"/>
              <w:adjustRightInd w:val="0"/>
            </w:pPr>
            <w:r w:rsidRPr="00AD3FAE">
              <w:t>0</w:t>
            </w:r>
          </w:p>
        </w:tc>
      </w:tr>
      <w:tr w:rsidR="00AD3FAE" w:rsidRPr="00AD3FAE" w:rsidTr="001F39ED">
        <w:trPr>
          <w:trHeight w:val="861"/>
          <w:tblCellSpacing w:w="5" w:type="nil"/>
        </w:trPr>
        <w:tc>
          <w:tcPr>
            <w:tcW w:w="960" w:type="dxa"/>
            <w:tcBorders>
              <w:left w:val="single" w:sz="8" w:space="0" w:color="auto"/>
              <w:bottom w:val="single" w:sz="8" w:space="0" w:color="auto"/>
              <w:right w:val="single" w:sz="8" w:space="0" w:color="auto"/>
            </w:tcBorders>
          </w:tcPr>
          <w:p w:rsidR="00AD3FAE" w:rsidRPr="00AD3FAE" w:rsidRDefault="00AD3FAE" w:rsidP="00AD3FAE">
            <w:pPr>
              <w:widowControl w:val="0"/>
              <w:autoSpaceDE w:val="0"/>
              <w:autoSpaceDN w:val="0"/>
              <w:adjustRightInd w:val="0"/>
            </w:pPr>
            <w:r w:rsidRPr="00AD3FAE">
              <w:t>4</w:t>
            </w:r>
          </w:p>
        </w:tc>
        <w:tc>
          <w:tcPr>
            <w:tcW w:w="4800" w:type="dxa"/>
            <w:tcBorders>
              <w:left w:val="single" w:sz="8" w:space="0" w:color="auto"/>
              <w:bottom w:val="single" w:sz="8" w:space="0" w:color="auto"/>
              <w:right w:val="single" w:sz="8" w:space="0" w:color="auto"/>
            </w:tcBorders>
          </w:tcPr>
          <w:p w:rsidR="00AD3FAE" w:rsidRPr="00AD3FAE" w:rsidRDefault="00AD3FAE" w:rsidP="00AD3FAE">
            <w:pPr>
              <w:widowControl w:val="0"/>
              <w:autoSpaceDE w:val="0"/>
              <w:autoSpaceDN w:val="0"/>
              <w:adjustRightInd w:val="0"/>
              <w:jc w:val="both"/>
            </w:pPr>
            <w:r w:rsidRPr="00AD3FAE">
              <w:t>в том числе в расчете на объем исполненных в отчетный период контрольных  функций, тыс. рублей /проверка</w:t>
            </w:r>
          </w:p>
        </w:tc>
        <w:tc>
          <w:tcPr>
            <w:tcW w:w="1320" w:type="dxa"/>
            <w:tcBorders>
              <w:left w:val="single" w:sz="8" w:space="0" w:color="auto"/>
              <w:bottom w:val="single" w:sz="8" w:space="0" w:color="auto"/>
              <w:right w:val="single" w:sz="8" w:space="0" w:color="auto"/>
            </w:tcBorders>
          </w:tcPr>
          <w:p w:rsidR="00AD3FAE" w:rsidRPr="00AD3FAE" w:rsidRDefault="00AD3FAE" w:rsidP="00AD3FAE">
            <w:pPr>
              <w:widowControl w:val="0"/>
              <w:autoSpaceDE w:val="0"/>
              <w:autoSpaceDN w:val="0"/>
              <w:adjustRightInd w:val="0"/>
            </w:pPr>
          </w:p>
        </w:tc>
        <w:tc>
          <w:tcPr>
            <w:tcW w:w="1320" w:type="dxa"/>
            <w:tcBorders>
              <w:left w:val="single" w:sz="8" w:space="0" w:color="auto"/>
              <w:bottom w:val="single" w:sz="8" w:space="0" w:color="auto"/>
              <w:right w:val="single" w:sz="8" w:space="0" w:color="auto"/>
            </w:tcBorders>
          </w:tcPr>
          <w:p w:rsidR="00AD3FAE" w:rsidRPr="00AD3FAE" w:rsidRDefault="00AD3FAE" w:rsidP="00AD3FAE">
            <w:pPr>
              <w:widowControl w:val="0"/>
              <w:autoSpaceDE w:val="0"/>
              <w:autoSpaceDN w:val="0"/>
              <w:adjustRightInd w:val="0"/>
            </w:pPr>
          </w:p>
        </w:tc>
        <w:tc>
          <w:tcPr>
            <w:tcW w:w="960" w:type="dxa"/>
            <w:tcBorders>
              <w:left w:val="single" w:sz="8" w:space="0" w:color="auto"/>
              <w:bottom w:val="single" w:sz="8" w:space="0" w:color="auto"/>
              <w:right w:val="single" w:sz="8" w:space="0" w:color="auto"/>
            </w:tcBorders>
          </w:tcPr>
          <w:p w:rsidR="00AD3FAE" w:rsidRPr="00AD3FAE" w:rsidRDefault="00AD3FAE" w:rsidP="00AD3FAE">
            <w:pPr>
              <w:widowControl w:val="0"/>
              <w:autoSpaceDE w:val="0"/>
              <w:autoSpaceDN w:val="0"/>
              <w:adjustRightInd w:val="0"/>
            </w:pPr>
          </w:p>
        </w:tc>
      </w:tr>
    </w:tbl>
    <w:p w:rsidR="00AD3FAE" w:rsidRPr="00AD3FAE" w:rsidRDefault="00AD3FAE" w:rsidP="00AD3FAE">
      <w:pPr>
        <w:ind w:firstLine="708"/>
        <w:jc w:val="both"/>
      </w:pPr>
      <w:r w:rsidRPr="00AD3FAE">
        <w:t xml:space="preserve">Финансовое обеспечение деятельности по осуществлению муниципального контроля осуществляется в составе общих расходов на обеспечение деятельности ОМС за счет средств бюджета поселений. </w:t>
      </w:r>
    </w:p>
    <w:p w:rsidR="00AD3FAE" w:rsidRPr="00AD3FAE" w:rsidRDefault="00AD3FAE" w:rsidP="00AD3FAE">
      <w:pPr>
        <w:autoSpaceDE w:val="0"/>
        <w:ind w:firstLine="709"/>
        <w:jc w:val="both"/>
      </w:pPr>
      <w:r w:rsidRPr="00AD3FAE">
        <w:t>б) данные о штатной численности работников органов муниципального контроля, выполняющих функции по контролю, и об укомплектованности штатной численности:</w:t>
      </w:r>
    </w:p>
    <w:p w:rsidR="00AD3FAE" w:rsidRPr="00AD3FAE" w:rsidRDefault="00AD3FAE" w:rsidP="00AD3FAE">
      <w:pPr>
        <w:autoSpaceDE w:val="0"/>
        <w:ind w:firstLine="709"/>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60"/>
        <w:gridCol w:w="4800"/>
        <w:gridCol w:w="1320"/>
        <w:gridCol w:w="1320"/>
        <w:gridCol w:w="960"/>
      </w:tblGrid>
      <w:tr w:rsidR="00AD3FAE" w:rsidRPr="00AD3FAE" w:rsidTr="001F39ED">
        <w:trPr>
          <w:trHeight w:val="800"/>
          <w:tblCellSpacing w:w="5" w:type="nil"/>
        </w:trPr>
        <w:tc>
          <w:tcPr>
            <w:tcW w:w="960" w:type="dxa"/>
            <w:tcBorders>
              <w:top w:val="single" w:sz="8" w:space="0" w:color="auto"/>
              <w:left w:val="single" w:sz="8" w:space="0" w:color="auto"/>
              <w:bottom w:val="single" w:sz="8" w:space="0" w:color="auto"/>
              <w:right w:val="single" w:sz="8" w:space="0" w:color="auto"/>
            </w:tcBorders>
          </w:tcPr>
          <w:p w:rsidR="00AD3FAE" w:rsidRPr="00AD3FAE" w:rsidRDefault="00AD3FAE" w:rsidP="00AD3FAE">
            <w:pPr>
              <w:jc w:val="center"/>
              <w:rPr>
                <w:b/>
                <w:bCs/>
              </w:rPr>
            </w:pPr>
            <w:r w:rsidRPr="00AD3FAE">
              <w:rPr>
                <w:b/>
                <w:bCs/>
              </w:rPr>
              <w:t>№</w:t>
            </w:r>
          </w:p>
        </w:tc>
        <w:tc>
          <w:tcPr>
            <w:tcW w:w="4800" w:type="dxa"/>
            <w:tcBorders>
              <w:top w:val="single" w:sz="8" w:space="0" w:color="auto"/>
              <w:left w:val="single" w:sz="8" w:space="0" w:color="auto"/>
              <w:bottom w:val="single" w:sz="8" w:space="0" w:color="auto"/>
              <w:right w:val="single" w:sz="8" w:space="0" w:color="auto"/>
            </w:tcBorders>
          </w:tcPr>
          <w:p w:rsidR="00AD3FAE" w:rsidRPr="00AD3FAE" w:rsidRDefault="00AD3FAE" w:rsidP="00AD3FAE">
            <w:pPr>
              <w:jc w:val="center"/>
              <w:rPr>
                <w:b/>
                <w:bCs/>
              </w:rPr>
            </w:pPr>
            <w:r w:rsidRPr="00AD3FAE">
              <w:rPr>
                <w:b/>
                <w:bCs/>
              </w:rPr>
              <w:t>Наименование показателя</w:t>
            </w:r>
          </w:p>
        </w:tc>
        <w:tc>
          <w:tcPr>
            <w:tcW w:w="1320" w:type="dxa"/>
            <w:tcBorders>
              <w:top w:val="single" w:sz="8" w:space="0" w:color="auto"/>
              <w:left w:val="single" w:sz="8" w:space="0" w:color="auto"/>
              <w:bottom w:val="single" w:sz="8" w:space="0" w:color="auto"/>
              <w:right w:val="single" w:sz="8" w:space="0" w:color="auto"/>
            </w:tcBorders>
          </w:tcPr>
          <w:p w:rsidR="00AD3FAE" w:rsidRPr="00AD3FAE" w:rsidRDefault="00AD3FAE" w:rsidP="00AD3FAE">
            <w:pPr>
              <w:widowControl w:val="0"/>
              <w:autoSpaceDE w:val="0"/>
              <w:autoSpaceDN w:val="0"/>
              <w:adjustRightInd w:val="0"/>
              <w:jc w:val="center"/>
              <w:rPr>
                <w:b/>
              </w:rPr>
            </w:pPr>
            <w:r w:rsidRPr="00AD3FAE">
              <w:rPr>
                <w:b/>
              </w:rPr>
              <w:t>I полугодие</w:t>
            </w:r>
          </w:p>
          <w:p w:rsidR="00AD3FAE" w:rsidRPr="00AD3FAE" w:rsidRDefault="00AD3FAE" w:rsidP="00AD3FAE">
            <w:pPr>
              <w:widowControl w:val="0"/>
              <w:autoSpaceDE w:val="0"/>
              <w:autoSpaceDN w:val="0"/>
              <w:adjustRightInd w:val="0"/>
              <w:jc w:val="center"/>
              <w:rPr>
                <w:b/>
              </w:rPr>
            </w:pPr>
            <w:r w:rsidRPr="00AD3FAE">
              <w:rPr>
                <w:b/>
              </w:rPr>
              <w:t>2019 г.</w:t>
            </w:r>
          </w:p>
        </w:tc>
        <w:tc>
          <w:tcPr>
            <w:tcW w:w="1320" w:type="dxa"/>
            <w:tcBorders>
              <w:top w:val="single" w:sz="8" w:space="0" w:color="auto"/>
              <w:left w:val="single" w:sz="8" w:space="0" w:color="auto"/>
              <w:bottom w:val="single" w:sz="8" w:space="0" w:color="auto"/>
              <w:right w:val="single" w:sz="8" w:space="0" w:color="auto"/>
            </w:tcBorders>
          </w:tcPr>
          <w:p w:rsidR="00AD3FAE" w:rsidRPr="00AD3FAE" w:rsidRDefault="00AD3FAE" w:rsidP="00AD3FAE">
            <w:pPr>
              <w:widowControl w:val="0"/>
              <w:autoSpaceDE w:val="0"/>
              <w:autoSpaceDN w:val="0"/>
              <w:adjustRightInd w:val="0"/>
              <w:jc w:val="center"/>
              <w:rPr>
                <w:b/>
              </w:rPr>
            </w:pPr>
            <w:r w:rsidRPr="00AD3FAE">
              <w:rPr>
                <w:b/>
              </w:rPr>
              <w:t>II полугодие</w:t>
            </w:r>
          </w:p>
          <w:p w:rsidR="00AD3FAE" w:rsidRPr="00AD3FAE" w:rsidRDefault="00AD3FAE" w:rsidP="00AD3FAE">
            <w:pPr>
              <w:widowControl w:val="0"/>
              <w:autoSpaceDE w:val="0"/>
              <w:autoSpaceDN w:val="0"/>
              <w:adjustRightInd w:val="0"/>
              <w:jc w:val="center"/>
              <w:rPr>
                <w:b/>
              </w:rPr>
            </w:pPr>
            <w:r w:rsidRPr="00AD3FAE">
              <w:rPr>
                <w:b/>
              </w:rPr>
              <w:t>2019 г.</w:t>
            </w:r>
          </w:p>
        </w:tc>
        <w:tc>
          <w:tcPr>
            <w:tcW w:w="960" w:type="dxa"/>
            <w:tcBorders>
              <w:top w:val="single" w:sz="8" w:space="0" w:color="auto"/>
              <w:left w:val="single" w:sz="8" w:space="0" w:color="auto"/>
              <w:bottom w:val="single" w:sz="8" w:space="0" w:color="auto"/>
              <w:right w:val="single" w:sz="8" w:space="0" w:color="auto"/>
            </w:tcBorders>
          </w:tcPr>
          <w:p w:rsidR="00AD3FAE" w:rsidRPr="00AD3FAE" w:rsidRDefault="00AD3FAE" w:rsidP="00AD3FAE">
            <w:pPr>
              <w:widowControl w:val="0"/>
              <w:autoSpaceDE w:val="0"/>
              <w:autoSpaceDN w:val="0"/>
              <w:adjustRightInd w:val="0"/>
              <w:jc w:val="center"/>
              <w:rPr>
                <w:b/>
              </w:rPr>
            </w:pPr>
            <w:r w:rsidRPr="00AD3FAE">
              <w:rPr>
                <w:b/>
              </w:rPr>
              <w:t>Итого</w:t>
            </w:r>
          </w:p>
          <w:p w:rsidR="00AD3FAE" w:rsidRPr="00AD3FAE" w:rsidRDefault="00AD3FAE" w:rsidP="00AD3FAE">
            <w:pPr>
              <w:widowControl w:val="0"/>
              <w:autoSpaceDE w:val="0"/>
              <w:autoSpaceDN w:val="0"/>
              <w:adjustRightInd w:val="0"/>
              <w:jc w:val="center"/>
              <w:rPr>
                <w:b/>
              </w:rPr>
            </w:pPr>
            <w:r w:rsidRPr="00AD3FAE">
              <w:rPr>
                <w:b/>
              </w:rPr>
              <w:t>за год</w:t>
            </w:r>
          </w:p>
        </w:tc>
      </w:tr>
      <w:tr w:rsidR="00AD3FAE" w:rsidRPr="00AD3FAE" w:rsidTr="001F39ED">
        <w:trPr>
          <w:trHeight w:val="669"/>
          <w:tblCellSpacing w:w="5" w:type="nil"/>
        </w:trPr>
        <w:tc>
          <w:tcPr>
            <w:tcW w:w="960" w:type="dxa"/>
            <w:tcBorders>
              <w:left w:val="single" w:sz="8" w:space="0" w:color="auto"/>
              <w:bottom w:val="single" w:sz="8" w:space="0" w:color="auto"/>
              <w:right w:val="single" w:sz="8" w:space="0" w:color="auto"/>
            </w:tcBorders>
          </w:tcPr>
          <w:p w:rsidR="00AD3FAE" w:rsidRPr="00AD3FAE" w:rsidRDefault="00AD3FAE" w:rsidP="00AD3FAE">
            <w:pPr>
              <w:widowControl w:val="0"/>
              <w:autoSpaceDE w:val="0"/>
              <w:autoSpaceDN w:val="0"/>
              <w:adjustRightInd w:val="0"/>
            </w:pPr>
          </w:p>
        </w:tc>
        <w:tc>
          <w:tcPr>
            <w:tcW w:w="4800" w:type="dxa"/>
            <w:tcBorders>
              <w:left w:val="single" w:sz="8" w:space="0" w:color="auto"/>
              <w:bottom w:val="single" w:sz="8" w:space="0" w:color="auto"/>
              <w:right w:val="single" w:sz="8" w:space="0" w:color="auto"/>
            </w:tcBorders>
          </w:tcPr>
          <w:p w:rsidR="00AD3FAE" w:rsidRPr="00AD3FAE" w:rsidRDefault="00AD3FAE" w:rsidP="00AD3FAE">
            <w:pPr>
              <w:widowControl w:val="0"/>
              <w:autoSpaceDE w:val="0"/>
              <w:autoSpaceDN w:val="0"/>
              <w:adjustRightInd w:val="0"/>
              <w:jc w:val="both"/>
            </w:pPr>
            <w:r w:rsidRPr="00AD3FAE">
              <w:t>Численность муниципальных служащих, на которых возложены обязанности по осуществлению муниципального контроля:</w:t>
            </w:r>
          </w:p>
        </w:tc>
        <w:tc>
          <w:tcPr>
            <w:tcW w:w="1320" w:type="dxa"/>
            <w:tcBorders>
              <w:left w:val="single" w:sz="8" w:space="0" w:color="auto"/>
              <w:bottom w:val="single" w:sz="8" w:space="0" w:color="auto"/>
              <w:right w:val="single" w:sz="8" w:space="0" w:color="auto"/>
            </w:tcBorders>
          </w:tcPr>
          <w:p w:rsidR="00AD3FAE" w:rsidRPr="00AD3FAE" w:rsidRDefault="00AD3FAE" w:rsidP="00AD3FAE">
            <w:pPr>
              <w:widowControl w:val="0"/>
              <w:autoSpaceDE w:val="0"/>
              <w:autoSpaceDN w:val="0"/>
              <w:adjustRightInd w:val="0"/>
            </w:pPr>
          </w:p>
        </w:tc>
        <w:tc>
          <w:tcPr>
            <w:tcW w:w="1320" w:type="dxa"/>
            <w:tcBorders>
              <w:left w:val="single" w:sz="8" w:space="0" w:color="auto"/>
              <w:bottom w:val="single" w:sz="8" w:space="0" w:color="auto"/>
              <w:right w:val="single" w:sz="8" w:space="0" w:color="auto"/>
            </w:tcBorders>
          </w:tcPr>
          <w:p w:rsidR="00AD3FAE" w:rsidRPr="00AD3FAE" w:rsidRDefault="00AD3FAE" w:rsidP="00AD3FAE">
            <w:pPr>
              <w:widowControl w:val="0"/>
              <w:autoSpaceDE w:val="0"/>
              <w:autoSpaceDN w:val="0"/>
              <w:adjustRightInd w:val="0"/>
            </w:pPr>
          </w:p>
        </w:tc>
        <w:tc>
          <w:tcPr>
            <w:tcW w:w="960" w:type="dxa"/>
            <w:tcBorders>
              <w:left w:val="single" w:sz="8" w:space="0" w:color="auto"/>
              <w:bottom w:val="single" w:sz="8" w:space="0" w:color="auto"/>
              <w:right w:val="single" w:sz="8" w:space="0" w:color="auto"/>
            </w:tcBorders>
          </w:tcPr>
          <w:p w:rsidR="00AD3FAE" w:rsidRPr="00AD3FAE" w:rsidRDefault="00AD3FAE" w:rsidP="00AD3FAE">
            <w:pPr>
              <w:widowControl w:val="0"/>
              <w:autoSpaceDE w:val="0"/>
              <w:autoSpaceDN w:val="0"/>
              <w:adjustRightInd w:val="0"/>
            </w:pPr>
          </w:p>
        </w:tc>
      </w:tr>
      <w:tr w:rsidR="00AD3FAE" w:rsidRPr="00AD3FAE" w:rsidTr="001F39ED">
        <w:trPr>
          <w:trHeight w:val="329"/>
          <w:tblCellSpacing w:w="5" w:type="nil"/>
        </w:trPr>
        <w:tc>
          <w:tcPr>
            <w:tcW w:w="960" w:type="dxa"/>
            <w:tcBorders>
              <w:left w:val="single" w:sz="8" w:space="0" w:color="auto"/>
              <w:bottom w:val="single" w:sz="4" w:space="0" w:color="auto"/>
              <w:right w:val="single" w:sz="8" w:space="0" w:color="auto"/>
            </w:tcBorders>
          </w:tcPr>
          <w:p w:rsidR="00AD3FAE" w:rsidRPr="00AD3FAE" w:rsidRDefault="00AD3FAE" w:rsidP="00AD3FAE">
            <w:pPr>
              <w:widowControl w:val="0"/>
              <w:autoSpaceDE w:val="0"/>
              <w:autoSpaceDN w:val="0"/>
              <w:adjustRightInd w:val="0"/>
            </w:pPr>
            <w:r w:rsidRPr="00AD3FAE">
              <w:t>1</w:t>
            </w:r>
          </w:p>
        </w:tc>
        <w:tc>
          <w:tcPr>
            <w:tcW w:w="4800" w:type="dxa"/>
            <w:tcBorders>
              <w:left w:val="single" w:sz="8" w:space="0" w:color="auto"/>
              <w:bottom w:val="single" w:sz="4" w:space="0" w:color="auto"/>
              <w:right w:val="single" w:sz="8" w:space="0" w:color="auto"/>
            </w:tcBorders>
          </w:tcPr>
          <w:p w:rsidR="00AD3FAE" w:rsidRPr="00AD3FAE" w:rsidRDefault="00AD3FAE" w:rsidP="00AD3FAE">
            <w:pPr>
              <w:widowControl w:val="0"/>
              <w:autoSpaceDE w:val="0"/>
              <w:autoSpaceDN w:val="0"/>
              <w:adjustRightInd w:val="0"/>
              <w:jc w:val="both"/>
            </w:pPr>
            <w:r w:rsidRPr="00AD3FAE">
              <w:t xml:space="preserve">штатная </w:t>
            </w:r>
          </w:p>
        </w:tc>
        <w:tc>
          <w:tcPr>
            <w:tcW w:w="1320" w:type="dxa"/>
            <w:tcBorders>
              <w:left w:val="single" w:sz="8" w:space="0" w:color="auto"/>
              <w:bottom w:val="single" w:sz="4" w:space="0" w:color="auto"/>
              <w:right w:val="single" w:sz="8" w:space="0" w:color="auto"/>
            </w:tcBorders>
          </w:tcPr>
          <w:p w:rsidR="00AD3FAE" w:rsidRPr="00AD3FAE" w:rsidRDefault="00AD3FAE" w:rsidP="00AD3FAE">
            <w:pPr>
              <w:widowControl w:val="0"/>
              <w:autoSpaceDE w:val="0"/>
              <w:autoSpaceDN w:val="0"/>
              <w:adjustRightInd w:val="0"/>
            </w:pPr>
            <w:r w:rsidRPr="00AD3FAE">
              <w:t>1</w:t>
            </w:r>
          </w:p>
        </w:tc>
        <w:tc>
          <w:tcPr>
            <w:tcW w:w="1320" w:type="dxa"/>
            <w:tcBorders>
              <w:left w:val="single" w:sz="8" w:space="0" w:color="auto"/>
              <w:bottom w:val="single" w:sz="4" w:space="0" w:color="auto"/>
              <w:right w:val="single" w:sz="8" w:space="0" w:color="auto"/>
            </w:tcBorders>
          </w:tcPr>
          <w:p w:rsidR="00AD3FAE" w:rsidRPr="00AD3FAE" w:rsidRDefault="00AD3FAE" w:rsidP="00AD3FAE">
            <w:pPr>
              <w:widowControl w:val="0"/>
              <w:autoSpaceDE w:val="0"/>
              <w:autoSpaceDN w:val="0"/>
              <w:adjustRightInd w:val="0"/>
            </w:pPr>
            <w:r w:rsidRPr="00AD3FAE">
              <w:t>1</w:t>
            </w:r>
          </w:p>
        </w:tc>
        <w:tc>
          <w:tcPr>
            <w:tcW w:w="960" w:type="dxa"/>
            <w:tcBorders>
              <w:left w:val="single" w:sz="8" w:space="0" w:color="auto"/>
              <w:bottom w:val="single" w:sz="4" w:space="0" w:color="auto"/>
              <w:right w:val="single" w:sz="8" w:space="0" w:color="auto"/>
            </w:tcBorders>
          </w:tcPr>
          <w:p w:rsidR="00AD3FAE" w:rsidRPr="00AD3FAE" w:rsidRDefault="00AD3FAE" w:rsidP="00AD3FAE">
            <w:pPr>
              <w:widowControl w:val="0"/>
              <w:autoSpaceDE w:val="0"/>
              <w:autoSpaceDN w:val="0"/>
              <w:adjustRightInd w:val="0"/>
            </w:pPr>
            <w:r w:rsidRPr="00AD3FAE">
              <w:t>1</w:t>
            </w:r>
          </w:p>
        </w:tc>
      </w:tr>
      <w:tr w:rsidR="00AD3FAE" w:rsidRPr="00AD3FAE" w:rsidTr="001F39ED">
        <w:trPr>
          <w:trHeight w:val="241"/>
          <w:tblCellSpacing w:w="5" w:type="nil"/>
        </w:trPr>
        <w:tc>
          <w:tcPr>
            <w:tcW w:w="960" w:type="dxa"/>
            <w:tcBorders>
              <w:top w:val="single" w:sz="4" w:space="0" w:color="auto"/>
              <w:left w:val="single" w:sz="4" w:space="0" w:color="auto"/>
              <w:bottom w:val="single" w:sz="4" w:space="0" w:color="auto"/>
              <w:right w:val="single" w:sz="8" w:space="0" w:color="auto"/>
            </w:tcBorders>
          </w:tcPr>
          <w:p w:rsidR="00AD3FAE" w:rsidRPr="00AD3FAE" w:rsidRDefault="00AD3FAE" w:rsidP="00AD3FAE">
            <w:pPr>
              <w:widowControl w:val="0"/>
              <w:autoSpaceDE w:val="0"/>
              <w:autoSpaceDN w:val="0"/>
              <w:adjustRightInd w:val="0"/>
            </w:pPr>
            <w:r w:rsidRPr="00AD3FAE">
              <w:t>2</w:t>
            </w:r>
          </w:p>
        </w:tc>
        <w:tc>
          <w:tcPr>
            <w:tcW w:w="4800" w:type="dxa"/>
            <w:tcBorders>
              <w:top w:val="single" w:sz="4" w:space="0" w:color="auto"/>
              <w:left w:val="single" w:sz="8" w:space="0" w:color="auto"/>
              <w:bottom w:val="single" w:sz="4" w:space="0" w:color="auto"/>
              <w:right w:val="single" w:sz="8" w:space="0" w:color="auto"/>
            </w:tcBorders>
          </w:tcPr>
          <w:p w:rsidR="00AD3FAE" w:rsidRPr="00AD3FAE" w:rsidRDefault="00AD3FAE" w:rsidP="00AD3FAE">
            <w:pPr>
              <w:widowControl w:val="0"/>
              <w:autoSpaceDE w:val="0"/>
              <w:autoSpaceDN w:val="0"/>
              <w:adjustRightInd w:val="0"/>
              <w:jc w:val="both"/>
            </w:pPr>
            <w:r w:rsidRPr="00AD3FAE">
              <w:t xml:space="preserve">фактическая </w:t>
            </w:r>
          </w:p>
        </w:tc>
        <w:tc>
          <w:tcPr>
            <w:tcW w:w="1320" w:type="dxa"/>
            <w:tcBorders>
              <w:top w:val="single" w:sz="4" w:space="0" w:color="auto"/>
              <w:left w:val="single" w:sz="8" w:space="0" w:color="auto"/>
              <w:bottom w:val="single" w:sz="4" w:space="0" w:color="auto"/>
              <w:right w:val="single" w:sz="8" w:space="0" w:color="auto"/>
            </w:tcBorders>
          </w:tcPr>
          <w:p w:rsidR="00AD3FAE" w:rsidRPr="00AD3FAE" w:rsidRDefault="00AD3FAE" w:rsidP="00AD3FAE">
            <w:pPr>
              <w:widowControl w:val="0"/>
              <w:autoSpaceDE w:val="0"/>
              <w:autoSpaceDN w:val="0"/>
              <w:adjustRightInd w:val="0"/>
            </w:pPr>
            <w:r w:rsidRPr="00AD3FAE">
              <w:t>1</w:t>
            </w:r>
          </w:p>
        </w:tc>
        <w:tc>
          <w:tcPr>
            <w:tcW w:w="1320" w:type="dxa"/>
            <w:tcBorders>
              <w:top w:val="single" w:sz="4" w:space="0" w:color="auto"/>
              <w:left w:val="single" w:sz="8" w:space="0" w:color="auto"/>
              <w:bottom w:val="single" w:sz="4" w:space="0" w:color="auto"/>
              <w:right w:val="single" w:sz="8" w:space="0" w:color="auto"/>
            </w:tcBorders>
          </w:tcPr>
          <w:p w:rsidR="00AD3FAE" w:rsidRPr="00AD3FAE" w:rsidRDefault="00AD3FAE" w:rsidP="00AD3FAE">
            <w:pPr>
              <w:widowControl w:val="0"/>
              <w:autoSpaceDE w:val="0"/>
              <w:autoSpaceDN w:val="0"/>
              <w:adjustRightInd w:val="0"/>
            </w:pPr>
            <w:r w:rsidRPr="00AD3FAE">
              <w:t>1</w:t>
            </w:r>
          </w:p>
        </w:tc>
        <w:tc>
          <w:tcPr>
            <w:tcW w:w="960" w:type="dxa"/>
            <w:tcBorders>
              <w:top w:val="single" w:sz="4" w:space="0" w:color="auto"/>
              <w:left w:val="single" w:sz="8" w:space="0" w:color="auto"/>
              <w:bottom w:val="single" w:sz="4" w:space="0" w:color="auto"/>
              <w:right w:val="single" w:sz="4" w:space="0" w:color="auto"/>
            </w:tcBorders>
          </w:tcPr>
          <w:p w:rsidR="00AD3FAE" w:rsidRPr="00AD3FAE" w:rsidRDefault="00AD3FAE" w:rsidP="00AD3FAE">
            <w:pPr>
              <w:widowControl w:val="0"/>
              <w:autoSpaceDE w:val="0"/>
              <w:autoSpaceDN w:val="0"/>
              <w:adjustRightInd w:val="0"/>
            </w:pPr>
            <w:r w:rsidRPr="00AD3FAE">
              <w:t>1</w:t>
            </w:r>
          </w:p>
        </w:tc>
      </w:tr>
    </w:tbl>
    <w:p w:rsidR="00AD3FAE" w:rsidRPr="00AD3FAE" w:rsidRDefault="00AD3FAE" w:rsidP="00AD3FAE">
      <w:pPr>
        <w:autoSpaceDE w:val="0"/>
        <w:ind w:firstLine="720"/>
        <w:jc w:val="both"/>
      </w:pPr>
      <w:r w:rsidRPr="00AD3FAE">
        <w:t>в) сведения о квалификации работников, о мероприятиях по повышению их квалификации</w:t>
      </w:r>
    </w:p>
    <w:p w:rsidR="00AD3FAE" w:rsidRPr="00AD3FAE" w:rsidRDefault="00AD3FAE" w:rsidP="00AD3FAE">
      <w:pPr>
        <w:ind w:firstLine="708"/>
        <w:jc w:val="both"/>
      </w:pPr>
      <w:r w:rsidRPr="00AD3FAE">
        <w:t>Лица, осуществляющие муниципальные проверки обладают профессиональными знаниями, необходимыми для выполнения функций муниципального контроля.</w:t>
      </w:r>
    </w:p>
    <w:p w:rsidR="00AD3FAE" w:rsidRPr="00AD3FAE" w:rsidRDefault="00AD3FAE" w:rsidP="00AD3FAE">
      <w:pPr>
        <w:autoSpaceDE w:val="0"/>
        <w:ind w:firstLine="720"/>
        <w:jc w:val="both"/>
        <w:rPr>
          <w:i/>
        </w:rPr>
      </w:pPr>
      <w:r w:rsidRPr="00AD3FAE">
        <w:t>Мероприятия по повышению квалификации специалистов, выполняющих функции по муниципальному контролю не проводились.</w:t>
      </w:r>
      <w:r w:rsidRPr="00AD3FAE">
        <w:rPr>
          <w:i/>
        </w:rPr>
        <w:t xml:space="preserve"> </w:t>
      </w:r>
    </w:p>
    <w:p w:rsidR="00AD3FAE" w:rsidRPr="00AD3FAE" w:rsidRDefault="00AD3FAE" w:rsidP="00AD3FAE">
      <w:pPr>
        <w:autoSpaceDE w:val="0"/>
        <w:ind w:firstLine="709"/>
        <w:jc w:val="both"/>
      </w:pPr>
      <w:r w:rsidRPr="00AD3FAE">
        <w:t>г) данные о средней нагрузке на 1 работника по фактически выполненному в отчетный период объему функций по контролю:</w:t>
      </w:r>
    </w:p>
    <w:p w:rsidR="00AD3FAE" w:rsidRPr="00AD3FAE" w:rsidRDefault="00AD3FAE" w:rsidP="00AD3FAE">
      <w:pPr>
        <w:autoSpaceDE w:val="0"/>
        <w:ind w:firstLine="709"/>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30"/>
        <w:gridCol w:w="1320"/>
        <w:gridCol w:w="1320"/>
        <w:gridCol w:w="960"/>
      </w:tblGrid>
      <w:tr w:rsidR="00AD3FAE" w:rsidRPr="00AD3FAE" w:rsidTr="001F39ED">
        <w:trPr>
          <w:trHeight w:val="800"/>
          <w:tblCellSpacing w:w="5" w:type="nil"/>
        </w:trPr>
        <w:tc>
          <w:tcPr>
            <w:tcW w:w="5830" w:type="dxa"/>
            <w:tcBorders>
              <w:top w:val="single" w:sz="8" w:space="0" w:color="auto"/>
              <w:left w:val="single" w:sz="8" w:space="0" w:color="auto"/>
              <w:bottom w:val="single" w:sz="8" w:space="0" w:color="auto"/>
              <w:right w:val="single" w:sz="8" w:space="0" w:color="auto"/>
            </w:tcBorders>
          </w:tcPr>
          <w:p w:rsidR="00AD3FAE" w:rsidRPr="00AD3FAE" w:rsidRDefault="00AD3FAE" w:rsidP="00AD3FAE">
            <w:pPr>
              <w:jc w:val="center"/>
              <w:rPr>
                <w:b/>
                <w:bCs/>
              </w:rPr>
            </w:pPr>
            <w:r w:rsidRPr="00AD3FAE">
              <w:rPr>
                <w:b/>
                <w:bCs/>
              </w:rPr>
              <w:t>Наименование показателя</w:t>
            </w:r>
          </w:p>
        </w:tc>
        <w:tc>
          <w:tcPr>
            <w:tcW w:w="1320" w:type="dxa"/>
            <w:tcBorders>
              <w:top w:val="single" w:sz="8" w:space="0" w:color="auto"/>
              <w:left w:val="single" w:sz="8" w:space="0" w:color="auto"/>
              <w:bottom w:val="single" w:sz="8" w:space="0" w:color="auto"/>
              <w:right w:val="single" w:sz="8" w:space="0" w:color="auto"/>
            </w:tcBorders>
          </w:tcPr>
          <w:p w:rsidR="00AD3FAE" w:rsidRPr="00AD3FAE" w:rsidRDefault="00AD3FAE" w:rsidP="00AD3FAE">
            <w:pPr>
              <w:widowControl w:val="0"/>
              <w:autoSpaceDE w:val="0"/>
              <w:autoSpaceDN w:val="0"/>
              <w:adjustRightInd w:val="0"/>
              <w:jc w:val="center"/>
              <w:rPr>
                <w:b/>
              </w:rPr>
            </w:pPr>
            <w:r w:rsidRPr="00AD3FAE">
              <w:rPr>
                <w:b/>
              </w:rPr>
              <w:t>I полугодие</w:t>
            </w:r>
          </w:p>
          <w:p w:rsidR="00AD3FAE" w:rsidRPr="00AD3FAE" w:rsidRDefault="00AD3FAE" w:rsidP="00AD3FAE">
            <w:pPr>
              <w:widowControl w:val="0"/>
              <w:autoSpaceDE w:val="0"/>
              <w:autoSpaceDN w:val="0"/>
              <w:adjustRightInd w:val="0"/>
              <w:jc w:val="center"/>
              <w:rPr>
                <w:b/>
              </w:rPr>
            </w:pPr>
            <w:r w:rsidRPr="00AD3FAE">
              <w:rPr>
                <w:b/>
              </w:rPr>
              <w:t>2019 г.</w:t>
            </w:r>
          </w:p>
        </w:tc>
        <w:tc>
          <w:tcPr>
            <w:tcW w:w="1320" w:type="dxa"/>
            <w:tcBorders>
              <w:top w:val="single" w:sz="8" w:space="0" w:color="auto"/>
              <w:left w:val="single" w:sz="8" w:space="0" w:color="auto"/>
              <w:bottom w:val="single" w:sz="8" w:space="0" w:color="auto"/>
              <w:right w:val="single" w:sz="8" w:space="0" w:color="auto"/>
            </w:tcBorders>
          </w:tcPr>
          <w:p w:rsidR="00AD3FAE" w:rsidRPr="00AD3FAE" w:rsidRDefault="00AD3FAE" w:rsidP="00AD3FAE">
            <w:pPr>
              <w:widowControl w:val="0"/>
              <w:autoSpaceDE w:val="0"/>
              <w:autoSpaceDN w:val="0"/>
              <w:adjustRightInd w:val="0"/>
              <w:jc w:val="center"/>
              <w:rPr>
                <w:b/>
              </w:rPr>
            </w:pPr>
            <w:r w:rsidRPr="00AD3FAE">
              <w:rPr>
                <w:b/>
              </w:rPr>
              <w:t>II полугодие</w:t>
            </w:r>
          </w:p>
          <w:p w:rsidR="00AD3FAE" w:rsidRPr="00AD3FAE" w:rsidRDefault="00AD3FAE" w:rsidP="00AD3FAE">
            <w:pPr>
              <w:widowControl w:val="0"/>
              <w:autoSpaceDE w:val="0"/>
              <w:autoSpaceDN w:val="0"/>
              <w:adjustRightInd w:val="0"/>
              <w:jc w:val="center"/>
              <w:rPr>
                <w:b/>
              </w:rPr>
            </w:pPr>
            <w:r w:rsidRPr="00AD3FAE">
              <w:rPr>
                <w:b/>
              </w:rPr>
              <w:t>2019 г.</w:t>
            </w:r>
          </w:p>
        </w:tc>
        <w:tc>
          <w:tcPr>
            <w:tcW w:w="960" w:type="dxa"/>
            <w:tcBorders>
              <w:top w:val="single" w:sz="8" w:space="0" w:color="auto"/>
              <w:left w:val="single" w:sz="8" w:space="0" w:color="auto"/>
              <w:bottom w:val="single" w:sz="8" w:space="0" w:color="auto"/>
              <w:right w:val="single" w:sz="8" w:space="0" w:color="auto"/>
            </w:tcBorders>
          </w:tcPr>
          <w:p w:rsidR="00AD3FAE" w:rsidRPr="00AD3FAE" w:rsidRDefault="00AD3FAE" w:rsidP="00AD3FAE">
            <w:pPr>
              <w:widowControl w:val="0"/>
              <w:autoSpaceDE w:val="0"/>
              <w:autoSpaceDN w:val="0"/>
              <w:adjustRightInd w:val="0"/>
              <w:jc w:val="center"/>
              <w:rPr>
                <w:b/>
              </w:rPr>
            </w:pPr>
            <w:r w:rsidRPr="00AD3FAE">
              <w:rPr>
                <w:b/>
              </w:rPr>
              <w:t>Итого</w:t>
            </w:r>
          </w:p>
          <w:p w:rsidR="00AD3FAE" w:rsidRPr="00AD3FAE" w:rsidRDefault="00AD3FAE" w:rsidP="00AD3FAE">
            <w:pPr>
              <w:widowControl w:val="0"/>
              <w:autoSpaceDE w:val="0"/>
              <w:autoSpaceDN w:val="0"/>
              <w:adjustRightInd w:val="0"/>
              <w:jc w:val="center"/>
              <w:rPr>
                <w:b/>
              </w:rPr>
            </w:pPr>
            <w:r w:rsidRPr="00AD3FAE">
              <w:rPr>
                <w:b/>
              </w:rPr>
              <w:t>за год</w:t>
            </w:r>
          </w:p>
        </w:tc>
      </w:tr>
      <w:tr w:rsidR="00AD3FAE" w:rsidRPr="00AD3FAE" w:rsidTr="001F39ED">
        <w:trPr>
          <w:trHeight w:val="669"/>
          <w:tblCellSpacing w:w="5" w:type="nil"/>
        </w:trPr>
        <w:tc>
          <w:tcPr>
            <w:tcW w:w="5830" w:type="dxa"/>
            <w:tcBorders>
              <w:left w:val="single" w:sz="8" w:space="0" w:color="auto"/>
              <w:bottom w:val="single" w:sz="8" w:space="0" w:color="auto"/>
              <w:right w:val="single" w:sz="8" w:space="0" w:color="auto"/>
            </w:tcBorders>
          </w:tcPr>
          <w:p w:rsidR="00AD3FAE" w:rsidRPr="00AD3FAE" w:rsidRDefault="00AD3FAE" w:rsidP="00AD3FAE">
            <w:pPr>
              <w:widowControl w:val="0"/>
              <w:autoSpaceDE w:val="0"/>
              <w:autoSpaceDN w:val="0"/>
              <w:adjustRightInd w:val="0"/>
              <w:jc w:val="both"/>
            </w:pPr>
            <w:r w:rsidRPr="00AD3FAE">
              <w:t>Данные о средней нагрузке на 1 работника по фактически выполненному в отчетный период объему функций по контролю</w:t>
            </w:r>
          </w:p>
        </w:tc>
        <w:tc>
          <w:tcPr>
            <w:tcW w:w="1320" w:type="dxa"/>
            <w:tcBorders>
              <w:left w:val="single" w:sz="8" w:space="0" w:color="auto"/>
              <w:bottom w:val="single" w:sz="8" w:space="0" w:color="auto"/>
              <w:right w:val="single" w:sz="8" w:space="0" w:color="auto"/>
            </w:tcBorders>
          </w:tcPr>
          <w:p w:rsidR="00AD3FAE" w:rsidRPr="00AD3FAE" w:rsidRDefault="00AD3FAE" w:rsidP="00AD3FAE">
            <w:pPr>
              <w:widowControl w:val="0"/>
              <w:autoSpaceDE w:val="0"/>
              <w:autoSpaceDN w:val="0"/>
              <w:adjustRightInd w:val="0"/>
            </w:pPr>
            <w:r w:rsidRPr="00AD3FAE">
              <w:t>0</w:t>
            </w:r>
          </w:p>
        </w:tc>
        <w:tc>
          <w:tcPr>
            <w:tcW w:w="1320" w:type="dxa"/>
            <w:tcBorders>
              <w:left w:val="single" w:sz="8" w:space="0" w:color="auto"/>
              <w:bottom w:val="single" w:sz="8" w:space="0" w:color="auto"/>
              <w:right w:val="single" w:sz="8" w:space="0" w:color="auto"/>
            </w:tcBorders>
          </w:tcPr>
          <w:p w:rsidR="00AD3FAE" w:rsidRPr="00AD3FAE" w:rsidRDefault="00AD3FAE" w:rsidP="00AD3FAE">
            <w:pPr>
              <w:widowControl w:val="0"/>
              <w:autoSpaceDE w:val="0"/>
              <w:autoSpaceDN w:val="0"/>
              <w:adjustRightInd w:val="0"/>
            </w:pPr>
            <w:r w:rsidRPr="00AD3FAE">
              <w:t>0</w:t>
            </w:r>
          </w:p>
        </w:tc>
        <w:tc>
          <w:tcPr>
            <w:tcW w:w="960" w:type="dxa"/>
            <w:tcBorders>
              <w:left w:val="single" w:sz="8" w:space="0" w:color="auto"/>
              <w:bottom w:val="single" w:sz="8" w:space="0" w:color="auto"/>
              <w:right w:val="single" w:sz="8" w:space="0" w:color="auto"/>
            </w:tcBorders>
          </w:tcPr>
          <w:p w:rsidR="00AD3FAE" w:rsidRPr="00AD3FAE" w:rsidRDefault="00AD3FAE" w:rsidP="00AD3FAE">
            <w:pPr>
              <w:widowControl w:val="0"/>
              <w:autoSpaceDE w:val="0"/>
              <w:autoSpaceDN w:val="0"/>
              <w:adjustRightInd w:val="0"/>
            </w:pPr>
            <w:r w:rsidRPr="00AD3FAE">
              <w:t>0</w:t>
            </w:r>
          </w:p>
        </w:tc>
      </w:tr>
    </w:tbl>
    <w:p w:rsidR="00AD3FAE" w:rsidRPr="00AD3FAE" w:rsidRDefault="00AD3FAE" w:rsidP="00AD3FAE">
      <w:pPr>
        <w:autoSpaceDE w:val="0"/>
        <w:ind w:firstLine="709"/>
        <w:jc w:val="both"/>
      </w:pPr>
      <w:r w:rsidRPr="00AD3FAE">
        <w:t>д) численность экспертов и представителей экспертных организаций, привлекаемых к проведению мероприятий по контролю</w:t>
      </w:r>
    </w:p>
    <w:p w:rsidR="00AD3FAE" w:rsidRPr="00AD3FAE" w:rsidRDefault="00AD3FAE" w:rsidP="00AD3FAE">
      <w:pPr>
        <w:autoSpaceDE w:val="0"/>
        <w:ind w:firstLine="709"/>
        <w:jc w:val="both"/>
      </w:pPr>
      <w:r w:rsidRPr="00AD3FAE">
        <w:t>Мероприятия по видам муниципального контроля, сведения о которых отражаются в форме № 1-контроль «Сведения об осуществлении государственного контроля (надзора) и муниципального контроля», в 2019 г. не проводились.</w:t>
      </w: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муниципального контроля</w:t>
      </w:r>
    </w:p>
    <w:p w:rsidR="00886888" w:rsidRPr="00755FAF" w:rsidRDefault="00886888" w:rsidP="00886888">
      <w:pPr>
        <w:rPr>
          <w:sz w:val="32"/>
          <w:szCs w:val="32"/>
        </w:rPr>
      </w:pPr>
    </w:p>
    <w:p w:rsidR="00AD3FAE" w:rsidRPr="00AD3FAE" w:rsidRDefault="00AD3FAE" w:rsidP="00AD3FAE">
      <w:pPr>
        <w:spacing w:line="200" w:lineRule="atLeast"/>
        <w:ind w:firstLine="709"/>
        <w:jc w:val="both"/>
      </w:pPr>
      <w:r w:rsidRPr="00AD3FAE">
        <w:t>а) сведения, характеризующие выполненную в отчетный период работу по осуществлению муниципального контроля  по соответствующим сферам деятельности, в том числе в динамике (по полугодиям)</w:t>
      </w:r>
    </w:p>
    <w:p w:rsidR="00AD3FAE" w:rsidRPr="00AD3FAE" w:rsidRDefault="00AD3FAE" w:rsidP="00AD3FAE">
      <w:pPr>
        <w:spacing w:line="200" w:lineRule="atLeast"/>
        <w:ind w:firstLine="709"/>
        <w:jc w:val="both"/>
        <w:rPr>
          <w:b/>
        </w:rPr>
      </w:pPr>
    </w:p>
    <w:tbl>
      <w:tblPr>
        <w:tblW w:w="920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1418"/>
        <w:gridCol w:w="1417"/>
        <w:gridCol w:w="1418"/>
        <w:gridCol w:w="1417"/>
      </w:tblGrid>
      <w:tr w:rsidR="00AD3FAE" w:rsidRPr="00AD3FAE" w:rsidTr="001F39ED">
        <w:tc>
          <w:tcPr>
            <w:tcW w:w="3539" w:type="dxa"/>
            <w:vMerge w:val="restart"/>
            <w:shd w:val="clear" w:color="auto" w:fill="auto"/>
          </w:tcPr>
          <w:p w:rsidR="00AD3FAE" w:rsidRPr="00AD3FAE" w:rsidRDefault="00AD3FAE" w:rsidP="00AD3FAE">
            <w:pPr>
              <w:autoSpaceDE w:val="0"/>
              <w:jc w:val="center"/>
              <w:rPr>
                <w:color w:val="000000"/>
                <w:sz w:val="20"/>
                <w:szCs w:val="20"/>
              </w:rPr>
            </w:pPr>
            <w:r w:rsidRPr="00AD3FAE">
              <w:rPr>
                <w:color w:val="000000"/>
                <w:sz w:val="20"/>
                <w:szCs w:val="20"/>
              </w:rPr>
              <w:t>Вид муниципального контроля:</w:t>
            </w:r>
          </w:p>
        </w:tc>
        <w:tc>
          <w:tcPr>
            <w:tcW w:w="5670" w:type="dxa"/>
            <w:gridSpan w:val="4"/>
            <w:shd w:val="clear" w:color="auto" w:fill="auto"/>
          </w:tcPr>
          <w:p w:rsidR="00AD3FAE" w:rsidRPr="00AD3FAE" w:rsidRDefault="00AD3FAE" w:rsidP="00AD3FAE">
            <w:pPr>
              <w:jc w:val="center"/>
              <w:rPr>
                <w:color w:val="000000"/>
                <w:sz w:val="20"/>
                <w:szCs w:val="20"/>
              </w:rPr>
            </w:pPr>
            <w:r w:rsidRPr="00AD3FAE">
              <w:rPr>
                <w:color w:val="000000"/>
                <w:sz w:val="20"/>
                <w:szCs w:val="20"/>
              </w:rPr>
              <w:t>Количество проверок</w:t>
            </w:r>
          </w:p>
        </w:tc>
      </w:tr>
      <w:tr w:rsidR="00AD3FAE" w:rsidRPr="00AD3FAE" w:rsidTr="001F39ED">
        <w:tc>
          <w:tcPr>
            <w:tcW w:w="3539" w:type="dxa"/>
            <w:vMerge/>
            <w:shd w:val="clear" w:color="auto" w:fill="auto"/>
          </w:tcPr>
          <w:p w:rsidR="00AD3FAE" w:rsidRPr="00AD3FAE" w:rsidRDefault="00AD3FAE" w:rsidP="00AD3FAE">
            <w:pPr>
              <w:autoSpaceDE w:val="0"/>
              <w:jc w:val="center"/>
              <w:rPr>
                <w:color w:val="000000"/>
                <w:sz w:val="20"/>
                <w:szCs w:val="20"/>
              </w:rPr>
            </w:pPr>
          </w:p>
        </w:tc>
        <w:tc>
          <w:tcPr>
            <w:tcW w:w="2835" w:type="dxa"/>
            <w:gridSpan w:val="2"/>
            <w:shd w:val="clear" w:color="auto" w:fill="auto"/>
          </w:tcPr>
          <w:p w:rsidR="00AD3FAE" w:rsidRPr="00AD3FAE" w:rsidRDefault="00AD3FAE" w:rsidP="00AD3FAE">
            <w:pPr>
              <w:jc w:val="center"/>
              <w:rPr>
                <w:b/>
                <w:color w:val="000000"/>
                <w:sz w:val="20"/>
                <w:szCs w:val="20"/>
              </w:rPr>
            </w:pPr>
            <w:r w:rsidRPr="00AD3FAE">
              <w:rPr>
                <w:b/>
                <w:color w:val="000000"/>
                <w:sz w:val="20"/>
                <w:szCs w:val="20"/>
              </w:rPr>
              <w:t>Плановые</w:t>
            </w:r>
          </w:p>
        </w:tc>
        <w:tc>
          <w:tcPr>
            <w:tcW w:w="2835" w:type="dxa"/>
            <w:gridSpan w:val="2"/>
            <w:shd w:val="clear" w:color="auto" w:fill="auto"/>
          </w:tcPr>
          <w:p w:rsidR="00AD3FAE" w:rsidRPr="00AD3FAE" w:rsidRDefault="00AD3FAE" w:rsidP="00AD3FAE">
            <w:pPr>
              <w:jc w:val="center"/>
              <w:rPr>
                <w:b/>
                <w:color w:val="000000"/>
                <w:sz w:val="20"/>
                <w:szCs w:val="20"/>
              </w:rPr>
            </w:pPr>
            <w:r w:rsidRPr="00AD3FAE">
              <w:rPr>
                <w:b/>
                <w:color w:val="000000"/>
                <w:sz w:val="20"/>
                <w:szCs w:val="20"/>
              </w:rPr>
              <w:t>Внеплановые</w:t>
            </w:r>
          </w:p>
        </w:tc>
      </w:tr>
      <w:tr w:rsidR="00AD3FAE" w:rsidRPr="00AD3FAE" w:rsidTr="001F39ED">
        <w:trPr>
          <w:trHeight w:val="280"/>
        </w:trPr>
        <w:tc>
          <w:tcPr>
            <w:tcW w:w="3539" w:type="dxa"/>
            <w:vMerge/>
            <w:shd w:val="clear" w:color="auto" w:fill="auto"/>
          </w:tcPr>
          <w:p w:rsidR="00AD3FAE" w:rsidRPr="00AD3FAE" w:rsidRDefault="00AD3FAE" w:rsidP="00AD3FAE">
            <w:pPr>
              <w:autoSpaceDE w:val="0"/>
              <w:jc w:val="center"/>
              <w:rPr>
                <w:color w:val="000000"/>
                <w:sz w:val="20"/>
                <w:szCs w:val="20"/>
              </w:rPr>
            </w:pPr>
          </w:p>
        </w:tc>
        <w:tc>
          <w:tcPr>
            <w:tcW w:w="1418" w:type="dxa"/>
            <w:shd w:val="clear" w:color="auto" w:fill="auto"/>
          </w:tcPr>
          <w:p w:rsidR="00AD3FAE" w:rsidRPr="00AD3FAE" w:rsidRDefault="00AD3FAE" w:rsidP="00AD3FAE">
            <w:pPr>
              <w:jc w:val="both"/>
              <w:rPr>
                <w:b/>
                <w:color w:val="000000"/>
                <w:sz w:val="20"/>
                <w:szCs w:val="20"/>
              </w:rPr>
            </w:pPr>
            <w:r w:rsidRPr="00AD3FAE">
              <w:rPr>
                <w:b/>
                <w:color w:val="000000"/>
                <w:sz w:val="20"/>
                <w:szCs w:val="20"/>
              </w:rPr>
              <w:t>1 пол. 2019 г.</w:t>
            </w:r>
          </w:p>
        </w:tc>
        <w:tc>
          <w:tcPr>
            <w:tcW w:w="1417" w:type="dxa"/>
            <w:shd w:val="clear" w:color="auto" w:fill="auto"/>
          </w:tcPr>
          <w:p w:rsidR="00AD3FAE" w:rsidRPr="00AD3FAE" w:rsidRDefault="00AD3FAE" w:rsidP="00AD3FAE">
            <w:pPr>
              <w:jc w:val="both"/>
              <w:rPr>
                <w:b/>
                <w:color w:val="000000"/>
                <w:sz w:val="20"/>
                <w:szCs w:val="20"/>
              </w:rPr>
            </w:pPr>
            <w:r w:rsidRPr="00AD3FAE">
              <w:rPr>
                <w:b/>
                <w:color w:val="000000"/>
                <w:sz w:val="20"/>
                <w:szCs w:val="20"/>
              </w:rPr>
              <w:t>2 пол. 2019 г.</w:t>
            </w:r>
          </w:p>
        </w:tc>
        <w:tc>
          <w:tcPr>
            <w:tcW w:w="1418" w:type="dxa"/>
            <w:shd w:val="clear" w:color="auto" w:fill="auto"/>
          </w:tcPr>
          <w:p w:rsidR="00AD3FAE" w:rsidRPr="00AD3FAE" w:rsidRDefault="00AD3FAE" w:rsidP="00AD3FAE">
            <w:pPr>
              <w:jc w:val="both"/>
              <w:rPr>
                <w:b/>
                <w:color w:val="000000"/>
                <w:sz w:val="20"/>
                <w:szCs w:val="20"/>
              </w:rPr>
            </w:pPr>
            <w:r w:rsidRPr="00AD3FAE">
              <w:rPr>
                <w:b/>
                <w:color w:val="000000"/>
                <w:sz w:val="20"/>
                <w:szCs w:val="20"/>
              </w:rPr>
              <w:t>1 пол.2019 г.</w:t>
            </w:r>
          </w:p>
        </w:tc>
        <w:tc>
          <w:tcPr>
            <w:tcW w:w="1417" w:type="dxa"/>
            <w:shd w:val="clear" w:color="auto" w:fill="auto"/>
          </w:tcPr>
          <w:p w:rsidR="00AD3FAE" w:rsidRPr="00AD3FAE" w:rsidRDefault="00AD3FAE" w:rsidP="00AD3FAE">
            <w:pPr>
              <w:jc w:val="both"/>
              <w:rPr>
                <w:b/>
                <w:color w:val="000000"/>
                <w:sz w:val="20"/>
                <w:szCs w:val="20"/>
              </w:rPr>
            </w:pPr>
            <w:r w:rsidRPr="00AD3FAE">
              <w:rPr>
                <w:b/>
                <w:color w:val="000000"/>
                <w:sz w:val="20"/>
                <w:szCs w:val="20"/>
              </w:rPr>
              <w:t>2 пол. 2019 г.</w:t>
            </w:r>
          </w:p>
        </w:tc>
      </w:tr>
      <w:tr w:rsidR="00AD3FAE" w:rsidRPr="00AD3FAE" w:rsidTr="001F39ED">
        <w:tc>
          <w:tcPr>
            <w:tcW w:w="3539" w:type="dxa"/>
            <w:shd w:val="clear" w:color="auto" w:fill="auto"/>
          </w:tcPr>
          <w:p w:rsidR="00AD3FAE" w:rsidRPr="00AD3FAE" w:rsidRDefault="00AD3FAE" w:rsidP="00AD3FAE">
            <w:pPr>
              <w:autoSpaceDE w:val="0"/>
              <w:jc w:val="center"/>
              <w:rPr>
                <w:color w:val="000000"/>
                <w:sz w:val="20"/>
                <w:szCs w:val="20"/>
              </w:rPr>
            </w:pPr>
            <w:r w:rsidRPr="00AD3FAE">
              <w:rPr>
                <w:sz w:val="20"/>
                <w:szCs w:val="20"/>
              </w:rPr>
              <w:t>Муниципальный земельный контроль</w:t>
            </w:r>
          </w:p>
        </w:tc>
        <w:tc>
          <w:tcPr>
            <w:tcW w:w="1418" w:type="dxa"/>
            <w:shd w:val="clear" w:color="auto" w:fill="auto"/>
          </w:tcPr>
          <w:p w:rsidR="00AD3FAE" w:rsidRPr="00AD3FAE" w:rsidRDefault="00AD3FAE" w:rsidP="00AD3FAE">
            <w:pPr>
              <w:jc w:val="center"/>
              <w:rPr>
                <w:color w:val="000000"/>
                <w:sz w:val="20"/>
                <w:szCs w:val="20"/>
              </w:rPr>
            </w:pPr>
            <w:r w:rsidRPr="00AD3FAE">
              <w:rPr>
                <w:color w:val="000000"/>
                <w:sz w:val="20"/>
                <w:szCs w:val="20"/>
              </w:rPr>
              <w:t>0</w:t>
            </w:r>
          </w:p>
        </w:tc>
        <w:tc>
          <w:tcPr>
            <w:tcW w:w="1417" w:type="dxa"/>
            <w:shd w:val="clear" w:color="auto" w:fill="auto"/>
          </w:tcPr>
          <w:p w:rsidR="00AD3FAE" w:rsidRPr="00AD3FAE" w:rsidRDefault="00AD3FAE" w:rsidP="00AD3FAE">
            <w:pPr>
              <w:jc w:val="center"/>
              <w:rPr>
                <w:color w:val="000000"/>
                <w:sz w:val="20"/>
                <w:szCs w:val="20"/>
              </w:rPr>
            </w:pPr>
            <w:r w:rsidRPr="00AD3FAE">
              <w:rPr>
                <w:color w:val="000000"/>
                <w:sz w:val="20"/>
                <w:szCs w:val="20"/>
              </w:rPr>
              <w:t>122</w:t>
            </w:r>
          </w:p>
        </w:tc>
        <w:tc>
          <w:tcPr>
            <w:tcW w:w="1418" w:type="dxa"/>
            <w:shd w:val="clear" w:color="auto" w:fill="auto"/>
          </w:tcPr>
          <w:p w:rsidR="00AD3FAE" w:rsidRPr="00AD3FAE" w:rsidRDefault="00AD3FAE" w:rsidP="00AD3FAE">
            <w:pPr>
              <w:jc w:val="center"/>
              <w:rPr>
                <w:color w:val="000000"/>
                <w:sz w:val="20"/>
                <w:szCs w:val="20"/>
              </w:rPr>
            </w:pPr>
            <w:r w:rsidRPr="00AD3FAE">
              <w:rPr>
                <w:color w:val="000000"/>
                <w:sz w:val="20"/>
                <w:szCs w:val="20"/>
              </w:rPr>
              <w:t>0</w:t>
            </w:r>
          </w:p>
        </w:tc>
        <w:tc>
          <w:tcPr>
            <w:tcW w:w="1417" w:type="dxa"/>
            <w:shd w:val="clear" w:color="auto" w:fill="auto"/>
          </w:tcPr>
          <w:p w:rsidR="00AD3FAE" w:rsidRPr="00AD3FAE" w:rsidRDefault="00AD3FAE" w:rsidP="00AD3FAE">
            <w:pPr>
              <w:jc w:val="center"/>
              <w:rPr>
                <w:color w:val="000000"/>
                <w:sz w:val="20"/>
                <w:szCs w:val="20"/>
              </w:rPr>
            </w:pPr>
            <w:r w:rsidRPr="00AD3FAE">
              <w:rPr>
                <w:color w:val="000000"/>
                <w:sz w:val="20"/>
                <w:szCs w:val="20"/>
              </w:rPr>
              <w:t>1</w:t>
            </w:r>
          </w:p>
        </w:tc>
      </w:tr>
      <w:tr w:rsidR="00AD3FAE" w:rsidRPr="00AD3FAE" w:rsidTr="001F39ED">
        <w:tc>
          <w:tcPr>
            <w:tcW w:w="3539" w:type="dxa"/>
            <w:shd w:val="clear" w:color="auto" w:fill="auto"/>
          </w:tcPr>
          <w:p w:rsidR="00AD3FAE" w:rsidRPr="00AD3FAE" w:rsidRDefault="00AD3FAE" w:rsidP="00AD3FAE">
            <w:pPr>
              <w:autoSpaceDE w:val="0"/>
              <w:jc w:val="center"/>
              <w:rPr>
                <w:color w:val="000000"/>
                <w:sz w:val="20"/>
                <w:szCs w:val="20"/>
              </w:rPr>
            </w:pPr>
            <w:r w:rsidRPr="00AD3FAE">
              <w:rPr>
                <w:color w:val="000000"/>
                <w:sz w:val="20"/>
                <w:szCs w:val="20"/>
              </w:rPr>
              <w:t>Итого</w:t>
            </w:r>
          </w:p>
        </w:tc>
        <w:tc>
          <w:tcPr>
            <w:tcW w:w="1418" w:type="dxa"/>
            <w:shd w:val="clear" w:color="auto" w:fill="auto"/>
          </w:tcPr>
          <w:p w:rsidR="00AD3FAE" w:rsidRPr="00AD3FAE" w:rsidRDefault="00AD3FAE" w:rsidP="00AD3FAE">
            <w:pPr>
              <w:jc w:val="center"/>
              <w:rPr>
                <w:color w:val="000000"/>
                <w:sz w:val="20"/>
                <w:szCs w:val="20"/>
              </w:rPr>
            </w:pPr>
            <w:r w:rsidRPr="00AD3FAE">
              <w:rPr>
                <w:color w:val="000000"/>
                <w:sz w:val="20"/>
                <w:szCs w:val="20"/>
              </w:rPr>
              <w:t>0</w:t>
            </w:r>
          </w:p>
        </w:tc>
        <w:tc>
          <w:tcPr>
            <w:tcW w:w="1417" w:type="dxa"/>
            <w:shd w:val="clear" w:color="auto" w:fill="auto"/>
          </w:tcPr>
          <w:p w:rsidR="00AD3FAE" w:rsidRPr="00AD3FAE" w:rsidRDefault="00AD3FAE" w:rsidP="00AD3FAE">
            <w:pPr>
              <w:jc w:val="center"/>
              <w:rPr>
                <w:color w:val="000000"/>
                <w:sz w:val="20"/>
                <w:szCs w:val="20"/>
              </w:rPr>
            </w:pPr>
            <w:r w:rsidRPr="00AD3FAE">
              <w:rPr>
                <w:color w:val="000000"/>
                <w:sz w:val="20"/>
                <w:szCs w:val="20"/>
              </w:rPr>
              <w:t>122</w:t>
            </w:r>
          </w:p>
        </w:tc>
        <w:tc>
          <w:tcPr>
            <w:tcW w:w="1418" w:type="dxa"/>
            <w:shd w:val="clear" w:color="auto" w:fill="auto"/>
          </w:tcPr>
          <w:p w:rsidR="00AD3FAE" w:rsidRPr="00AD3FAE" w:rsidRDefault="00AD3FAE" w:rsidP="00AD3FAE">
            <w:pPr>
              <w:jc w:val="center"/>
              <w:rPr>
                <w:color w:val="000000"/>
                <w:sz w:val="20"/>
                <w:szCs w:val="20"/>
              </w:rPr>
            </w:pPr>
            <w:r w:rsidRPr="00AD3FAE">
              <w:rPr>
                <w:color w:val="000000"/>
                <w:sz w:val="20"/>
                <w:szCs w:val="20"/>
              </w:rPr>
              <w:t>0</w:t>
            </w:r>
          </w:p>
        </w:tc>
        <w:tc>
          <w:tcPr>
            <w:tcW w:w="1417" w:type="dxa"/>
            <w:shd w:val="clear" w:color="auto" w:fill="auto"/>
          </w:tcPr>
          <w:p w:rsidR="00AD3FAE" w:rsidRPr="00AD3FAE" w:rsidRDefault="00AD3FAE" w:rsidP="00AD3FAE">
            <w:pPr>
              <w:jc w:val="center"/>
              <w:rPr>
                <w:color w:val="000000"/>
                <w:sz w:val="20"/>
                <w:szCs w:val="20"/>
              </w:rPr>
            </w:pPr>
            <w:r w:rsidRPr="00AD3FAE">
              <w:rPr>
                <w:color w:val="000000"/>
                <w:sz w:val="20"/>
                <w:szCs w:val="20"/>
              </w:rPr>
              <w:t>1</w:t>
            </w:r>
          </w:p>
        </w:tc>
      </w:tr>
    </w:tbl>
    <w:p w:rsidR="00AD3FAE" w:rsidRPr="00AD3FAE" w:rsidRDefault="00AD3FAE" w:rsidP="00AD3FAE">
      <w:pPr>
        <w:ind w:firstLine="709"/>
        <w:jc w:val="both"/>
      </w:pPr>
    </w:p>
    <w:p w:rsidR="00AD3FAE" w:rsidRPr="00AD3FAE" w:rsidRDefault="00AD3FAE" w:rsidP="00AD3FAE">
      <w:pPr>
        <w:ind w:firstLine="709"/>
        <w:jc w:val="both"/>
      </w:pPr>
      <w:r w:rsidRPr="00AD3FAE">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AD3FAE" w:rsidRPr="00AD3FAE" w:rsidRDefault="00AD3FAE" w:rsidP="00AD3FAE">
      <w:pPr>
        <w:ind w:firstLine="567"/>
        <w:jc w:val="both"/>
        <w:rPr>
          <w:color w:val="000000"/>
        </w:rPr>
      </w:pPr>
      <w:r w:rsidRPr="00AD3FAE">
        <w:t>«При проведении мероприятий по контролю эксперты и экспертные организации не привлекались</w:t>
      </w:r>
      <w:r w:rsidRPr="00AD3FAE">
        <w:rPr>
          <w:color w:val="000000"/>
        </w:rPr>
        <w:t>».</w:t>
      </w:r>
    </w:p>
    <w:p w:rsidR="00AD3FAE" w:rsidRPr="00AD3FAE" w:rsidRDefault="00AD3FAE" w:rsidP="00AD3FAE">
      <w:pPr>
        <w:ind w:firstLine="567"/>
        <w:jc w:val="both"/>
      </w:pPr>
      <w:r w:rsidRPr="00AD3FAE">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AD3FAE" w:rsidRPr="00AD3FAE" w:rsidRDefault="00AD3FAE" w:rsidP="00AD3FAE">
      <w:pPr>
        <w:ind w:firstLine="540"/>
        <w:jc w:val="both"/>
      </w:pPr>
      <w:r w:rsidRPr="00AD3FAE">
        <w:t>Случаи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при осуществлении муниципального земельного контроля не выявлены.</w:t>
      </w:r>
    </w:p>
    <w:p w:rsidR="00AD3FAE" w:rsidRPr="00AD3FAE" w:rsidRDefault="00AD3FAE" w:rsidP="00AD3FAE">
      <w:pPr>
        <w:ind w:firstLine="567"/>
        <w:jc w:val="both"/>
      </w:pPr>
      <w:r w:rsidRPr="00AD3FAE">
        <w:t>г)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AD3FAE" w:rsidRPr="00AD3FAE" w:rsidRDefault="00AD3FAE" w:rsidP="00AD3FAE">
      <w:pPr>
        <w:ind w:firstLine="567"/>
        <w:jc w:val="both"/>
      </w:pPr>
      <w:r w:rsidRPr="00AD3FAE">
        <w:t>Мероприятия по видам муниципального контроля, сведения о которых отражаются в форме № 1-контроль «Сведения об осуществлении государственного контроля (надзора) и муниципального контроля», в 2019 г. не проводились.</w:t>
      </w:r>
    </w:p>
    <w:p w:rsidR="00AD3FAE" w:rsidRPr="00AD3FAE" w:rsidRDefault="00AD3FAE" w:rsidP="00AD3FAE">
      <w:pPr>
        <w:ind w:firstLine="567"/>
        <w:jc w:val="both"/>
      </w:pPr>
      <w:r w:rsidRPr="00AD3FAE">
        <w:t>д) сведения о проведении мероприятий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w:t>
      </w:r>
    </w:p>
    <w:p w:rsidR="00AD3FAE" w:rsidRPr="00AD3FAE" w:rsidRDefault="00AD3FAE" w:rsidP="00AD3FAE">
      <w:pPr>
        <w:ind w:firstLine="567"/>
        <w:jc w:val="both"/>
      </w:pPr>
      <w:r w:rsidRPr="00AD3FAE">
        <w:t>Мероприятия по видам муниципального контроля, сведения о которых отражаются в форме № 1-контроль «Сведения об осуществлении государственного контроля (надзора) и муниципального контроля», в 2019 г. не проводились.</w:t>
      </w:r>
    </w:p>
    <w:p w:rsidR="00AD3FAE" w:rsidRPr="00AD3FAE" w:rsidRDefault="00AD3FAE" w:rsidP="00AD3FAE">
      <w:pPr>
        <w:ind w:firstLine="567"/>
        <w:jc w:val="both"/>
      </w:pPr>
      <w:r w:rsidRPr="00AD3FAE">
        <w:t>е) сведения о количестве проведенных в отчетном периоде проверок в отношении субъектов малого предпринимательства.</w:t>
      </w:r>
    </w:p>
    <w:p w:rsidR="00AD3FAE" w:rsidRPr="00AD3FAE" w:rsidRDefault="00AD3FAE" w:rsidP="00AD3FAE">
      <w:pPr>
        <w:ind w:firstLine="567"/>
        <w:jc w:val="both"/>
      </w:pPr>
      <w:r w:rsidRPr="00AD3FAE">
        <w:t>Мероприятия по видам муниципального контроля, сведения о которых отражаются в форме № 1-контроль «Сведения об осуществлении государственного контроля (надзора) и муниципального контроля», в 2019 г. не проводились.</w:t>
      </w: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Default="00886888" w:rsidP="00886888">
      <w:pPr>
        <w:rPr>
          <w:sz w:val="32"/>
          <w:szCs w:val="32"/>
        </w:rPr>
      </w:pPr>
    </w:p>
    <w:p w:rsidR="005542D8" w:rsidRDefault="005542D8" w:rsidP="00886888">
      <w:pPr>
        <w:rPr>
          <w:sz w:val="32"/>
          <w:szCs w:val="32"/>
        </w:rPr>
      </w:pPr>
    </w:p>
    <w:p w:rsidR="00AD3FAE" w:rsidRPr="00AD3FAE" w:rsidRDefault="00AD3FAE" w:rsidP="00AD3FAE">
      <w:pPr>
        <w:autoSpaceDE w:val="0"/>
        <w:ind w:firstLine="567"/>
        <w:jc w:val="both"/>
      </w:pPr>
      <w:r w:rsidRPr="00AD3FAE">
        <w:t>а) сведения о принятых органами муниципального контроля мерах реагирования по фактам выявленных нарушений, в том числе в динамике (по полугодиям)</w:t>
      </w:r>
    </w:p>
    <w:p w:rsidR="00AD3FAE" w:rsidRPr="00AD3FAE" w:rsidRDefault="00AD3FAE" w:rsidP="00AD3FAE">
      <w:pPr>
        <w:ind w:firstLine="567"/>
      </w:pPr>
      <w:r w:rsidRPr="00AD3FAE">
        <w:t xml:space="preserve">«Мероприятия по видам муниципального контроля, сведения о которых отражаются в форме № 1-контроль «Сведения об осуществлении государственного контроля (надзора) и муниципального контроля», в 2019 г. не проводились». </w:t>
      </w:r>
    </w:p>
    <w:p w:rsidR="00AD3FAE" w:rsidRPr="00AD3FAE" w:rsidRDefault="00AD3FAE" w:rsidP="00AD3FAE">
      <w:pPr>
        <w:autoSpaceDE w:val="0"/>
        <w:ind w:firstLine="709"/>
        <w:jc w:val="both"/>
      </w:pPr>
      <w:r w:rsidRPr="00AD3FAE">
        <w:t>в) сведения об оспаривании в суде юридическими лицами и</w:t>
      </w:r>
      <w:r w:rsidRPr="00AD3FAE">
        <w:rPr>
          <w:color w:val="FF0000"/>
        </w:rPr>
        <w:t xml:space="preserve"> </w:t>
      </w:r>
      <w:r w:rsidRPr="00AD3FAE">
        <w:t>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w:t>
      </w:r>
    </w:p>
    <w:p w:rsidR="00AD3FAE" w:rsidRPr="00AD3FAE" w:rsidRDefault="00AD3FAE" w:rsidP="00AD3FAE">
      <w:pPr>
        <w:ind w:firstLine="567"/>
      </w:pPr>
      <w:r w:rsidRPr="00AD3FAE">
        <w:t>«Мероприятия по видам муниципального контроля, сведения о которых отражаются в форме № 1-контроль «Сведения об осуществлении государственного контроля (надзора) и муниципального контроля», в 2019 г. не проводились».</w:t>
      </w:r>
    </w:p>
    <w:p w:rsidR="005542D8" w:rsidRPr="005542D8" w:rsidRDefault="005542D8" w:rsidP="00886888">
      <w:pPr>
        <w:rPr>
          <w:sz w:val="32"/>
          <w:szCs w:val="32"/>
        </w:rPr>
      </w:pP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7"/>
        <w:gridCol w:w="4376"/>
        <w:gridCol w:w="824"/>
        <w:gridCol w:w="850"/>
        <w:gridCol w:w="851"/>
        <w:gridCol w:w="850"/>
        <w:gridCol w:w="1462"/>
      </w:tblGrid>
      <w:tr w:rsidR="00AD3FAE" w:rsidRPr="00AD3FAE" w:rsidTr="001F39ED">
        <w:tc>
          <w:tcPr>
            <w:tcW w:w="437" w:type="dxa"/>
            <w:vMerge w:val="restart"/>
            <w:shd w:val="clear" w:color="auto" w:fill="auto"/>
          </w:tcPr>
          <w:p w:rsidR="00AD3FAE" w:rsidRPr="00AD3FAE" w:rsidRDefault="00AD3FAE" w:rsidP="00AD3FAE">
            <w:pPr>
              <w:jc w:val="center"/>
              <w:rPr>
                <w:b/>
                <w:bCs/>
              </w:rPr>
            </w:pPr>
            <w:r w:rsidRPr="00AD3FAE">
              <w:rPr>
                <w:b/>
                <w:bCs/>
              </w:rPr>
              <w:t>№</w:t>
            </w:r>
          </w:p>
        </w:tc>
        <w:tc>
          <w:tcPr>
            <w:tcW w:w="4376" w:type="dxa"/>
            <w:vMerge w:val="restart"/>
            <w:shd w:val="clear" w:color="auto" w:fill="auto"/>
          </w:tcPr>
          <w:p w:rsidR="00AD3FAE" w:rsidRPr="00AD3FAE" w:rsidRDefault="00AD3FAE" w:rsidP="00AD3FAE">
            <w:pPr>
              <w:jc w:val="center"/>
              <w:rPr>
                <w:b/>
                <w:bCs/>
              </w:rPr>
            </w:pPr>
            <w:r w:rsidRPr="00AD3FAE">
              <w:rPr>
                <w:b/>
                <w:bCs/>
              </w:rPr>
              <w:t>Наименование показателя</w:t>
            </w:r>
          </w:p>
        </w:tc>
        <w:tc>
          <w:tcPr>
            <w:tcW w:w="824" w:type="dxa"/>
            <w:shd w:val="clear" w:color="auto" w:fill="auto"/>
          </w:tcPr>
          <w:p w:rsidR="00AD3FAE" w:rsidRPr="00AD3FAE" w:rsidRDefault="00AD3FAE" w:rsidP="00AD3FAE">
            <w:pPr>
              <w:jc w:val="center"/>
              <w:rPr>
                <w:b/>
                <w:bCs/>
                <w:sz w:val="20"/>
                <w:szCs w:val="20"/>
              </w:rPr>
            </w:pPr>
            <w:r w:rsidRPr="00AD3FAE">
              <w:rPr>
                <w:b/>
                <w:sz w:val="20"/>
                <w:szCs w:val="20"/>
              </w:rPr>
              <w:t>2018 г.</w:t>
            </w:r>
          </w:p>
        </w:tc>
        <w:tc>
          <w:tcPr>
            <w:tcW w:w="2551" w:type="dxa"/>
            <w:gridSpan w:val="3"/>
            <w:shd w:val="clear" w:color="auto" w:fill="auto"/>
          </w:tcPr>
          <w:p w:rsidR="00AD3FAE" w:rsidRPr="00AD3FAE" w:rsidRDefault="00AD3FAE" w:rsidP="00AD3FAE">
            <w:pPr>
              <w:jc w:val="center"/>
              <w:rPr>
                <w:b/>
                <w:bCs/>
                <w:sz w:val="20"/>
                <w:szCs w:val="20"/>
              </w:rPr>
            </w:pPr>
            <w:r w:rsidRPr="00AD3FAE">
              <w:rPr>
                <w:b/>
                <w:bCs/>
                <w:sz w:val="20"/>
                <w:szCs w:val="20"/>
              </w:rPr>
              <w:t>2019 г.</w:t>
            </w:r>
          </w:p>
        </w:tc>
        <w:tc>
          <w:tcPr>
            <w:tcW w:w="1462" w:type="dxa"/>
            <w:vMerge w:val="restart"/>
            <w:shd w:val="clear" w:color="auto" w:fill="auto"/>
          </w:tcPr>
          <w:p w:rsidR="00AD3FAE" w:rsidRPr="00AD3FAE" w:rsidRDefault="00AD3FAE" w:rsidP="00AD3FAE">
            <w:pPr>
              <w:widowControl w:val="0"/>
              <w:autoSpaceDE w:val="0"/>
              <w:autoSpaceDN w:val="0"/>
              <w:adjustRightInd w:val="0"/>
              <w:jc w:val="both"/>
              <w:rPr>
                <w:b/>
                <w:sz w:val="20"/>
                <w:szCs w:val="20"/>
              </w:rPr>
            </w:pPr>
            <w:r w:rsidRPr="00AD3FAE">
              <w:rPr>
                <w:b/>
                <w:sz w:val="20"/>
                <w:szCs w:val="20"/>
              </w:rPr>
              <w:t xml:space="preserve">В процентах  </w:t>
            </w:r>
          </w:p>
          <w:p w:rsidR="00AD3FAE" w:rsidRPr="00AD3FAE" w:rsidRDefault="00AD3FAE" w:rsidP="00AD3FAE">
            <w:pPr>
              <w:widowControl w:val="0"/>
              <w:autoSpaceDE w:val="0"/>
              <w:autoSpaceDN w:val="0"/>
              <w:adjustRightInd w:val="0"/>
              <w:jc w:val="both"/>
              <w:rPr>
                <w:b/>
                <w:sz w:val="20"/>
                <w:szCs w:val="20"/>
              </w:rPr>
            </w:pPr>
            <w:r w:rsidRPr="00AD3FAE">
              <w:rPr>
                <w:b/>
                <w:sz w:val="20"/>
                <w:szCs w:val="20"/>
              </w:rPr>
              <w:t xml:space="preserve">к году,    </w:t>
            </w:r>
          </w:p>
          <w:p w:rsidR="00AD3FAE" w:rsidRPr="00AD3FAE" w:rsidRDefault="00AD3FAE" w:rsidP="00AD3FAE">
            <w:pPr>
              <w:widowControl w:val="0"/>
              <w:autoSpaceDE w:val="0"/>
              <w:autoSpaceDN w:val="0"/>
              <w:adjustRightInd w:val="0"/>
              <w:jc w:val="both"/>
              <w:rPr>
                <w:b/>
                <w:sz w:val="20"/>
                <w:szCs w:val="20"/>
              </w:rPr>
            </w:pPr>
            <w:r w:rsidRPr="00AD3FAE">
              <w:rPr>
                <w:b/>
                <w:sz w:val="20"/>
                <w:szCs w:val="20"/>
              </w:rPr>
              <w:t>предшест-вующему</w:t>
            </w:r>
          </w:p>
          <w:p w:rsidR="00AD3FAE" w:rsidRPr="00AD3FAE" w:rsidRDefault="00AD3FAE" w:rsidP="00AD3FAE">
            <w:pPr>
              <w:jc w:val="both"/>
              <w:rPr>
                <w:b/>
                <w:bCs/>
                <w:sz w:val="20"/>
                <w:szCs w:val="20"/>
              </w:rPr>
            </w:pPr>
            <w:r w:rsidRPr="00AD3FAE">
              <w:rPr>
                <w:b/>
                <w:sz w:val="20"/>
                <w:szCs w:val="20"/>
              </w:rPr>
              <w:t>отчетному году</w:t>
            </w:r>
          </w:p>
        </w:tc>
      </w:tr>
      <w:tr w:rsidR="00AD3FAE" w:rsidRPr="00AD3FAE" w:rsidTr="001F39ED">
        <w:tc>
          <w:tcPr>
            <w:tcW w:w="437" w:type="dxa"/>
            <w:vMerge/>
            <w:shd w:val="clear" w:color="auto" w:fill="auto"/>
          </w:tcPr>
          <w:p w:rsidR="00AD3FAE" w:rsidRPr="00AD3FAE" w:rsidRDefault="00AD3FAE" w:rsidP="00AD3FAE">
            <w:pPr>
              <w:jc w:val="center"/>
              <w:rPr>
                <w:b/>
                <w:bCs/>
              </w:rPr>
            </w:pPr>
          </w:p>
        </w:tc>
        <w:tc>
          <w:tcPr>
            <w:tcW w:w="4376" w:type="dxa"/>
            <w:vMerge/>
            <w:shd w:val="clear" w:color="auto" w:fill="auto"/>
          </w:tcPr>
          <w:p w:rsidR="00AD3FAE" w:rsidRPr="00AD3FAE" w:rsidRDefault="00AD3FAE" w:rsidP="00AD3FAE">
            <w:pPr>
              <w:jc w:val="center"/>
              <w:rPr>
                <w:b/>
                <w:bCs/>
              </w:rPr>
            </w:pPr>
          </w:p>
        </w:tc>
        <w:tc>
          <w:tcPr>
            <w:tcW w:w="824" w:type="dxa"/>
            <w:shd w:val="clear" w:color="auto" w:fill="auto"/>
          </w:tcPr>
          <w:p w:rsidR="00AD3FAE" w:rsidRPr="00AD3FAE" w:rsidRDefault="00AD3FAE" w:rsidP="00AD3FAE">
            <w:pPr>
              <w:jc w:val="center"/>
              <w:rPr>
                <w:b/>
                <w:bCs/>
                <w:sz w:val="20"/>
                <w:szCs w:val="20"/>
              </w:rPr>
            </w:pPr>
          </w:p>
        </w:tc>
        <w:tc>
          <w:tcPr>
            <w:tcW w:w="850" w:type="dxa"/>
            <w:shd w:val="clear" w:color="auto" w:fill="auto"/>
          </w:tcPr>
          <w:p w:rsidR="00AD3FAE" w:rsidRPr="00AD3FAE" w:rsidRDefault="00AD3FAE" w:rsidP="00AD3FAE">
            <w:pPr>
              <w:jc w:val="center"/>
              <w:rPr>
                <w:b/>
                <w:bCs/>
                <w:sz w:val="20"/>
                <w:szCs w:val="20"/>
              </w:rPr>
            </w:pPr>
            <w:r w:rsidRPr="00AD3FAE">
              <w:rPr>
                <w:b/>
                <w:bCs/>
                <w:sz w:val="20"/>
                <w:szCs w:val="20"/>
              </w:rPr>
              <w:t>1 полугодие</w:t>
            </w:r>
          </w:p>
        </w:tc>
        <w:tc>
          <w:tcPr>
            <w:tcW w:w="851" w:type="dxa"/>
            <w:shd w:val="clear" w:color="auto" w:fill="auto"/>
          </w:tcPr>
          <w:p w:rsidR="00AD3FAE" w:rsidRPr="00AD3FAE" w:rsidRDefault="00AD3FAE" w:rsidP="00AD3FAE">
            <w:pPr>
              <w:jc w:val="center"/>
              <w:rPr>
                <w:b/>
                <w:bCs/>
                <w:sz w:val="20"/>
                <w:szCs w:val="20"/>
              </w:rPr>
            </w:pPr>
            <w:r w:rsidRPr="00AD3FAE">
              <w:rPr>
                <w:b/>
                <w:bCs/>
                <w:sz w:val="20"/>
                <w:szCs w:val="20"/>
              </w:rPr>
              <w:t>2 полугодие</w:t>
            </w:r>
          </w:p>
        </w:tc>
        <w:tc>
          <w:tcPr>
            <w:tcW w:w="850" w:type="dxa"/>
            <w:shd w:val="clear" w:color="auto" w:fill="auto"/>
          </w:tcPr>
          <w:p w:rsidR="00AD3FAE" w:rsidRPr="00AD3FAE" w:rsidRDefault="00AD3FAE" w:rsidP="00AD3FAE">
            <w:pPr>
              <w:jc w:val="center"/>
              <w:rPr>
                <w:b/>
                <w:bCs/>
                <w:sz w:val="20"/>
                <w:szCs w:val="20"/>
              </w:rPr>
            </w:pPr>
            <w:r w:rsidRPr="00AD3FAE">
              <w:rPr>
                <w:b/>
                <w:bCs/>
                <w:sz w:val="20"/>
                <w:szCs w:val="20"/>
              </w:rPr>
              <w:t>Итого за год</w:t>
            </w:r>
          </w:p>
        </w:tc>
        <w:tc>
          <w:tcPr>
            <w:tcW w:w="1462" w:type="dxa"/>
            <w:vMerge/>
            <w:shd w:val="clear" w:color="auto" w:fill="auto"/>
          </w:tcPr>
          <w:p w:rsidR="00AD3FAE" w:rsidRPr="00AD3FAE" w:rsidRDefault="00AD3FAE" w:rsidP="00AD3FAE">
            <w:pPr>
              <w:jc w:val="center"/>
              <w:rPr>
                <w:b/>
                <w:bCs/>
                <w:sz w:val="20"/>
                <w:szCs w:val="20"/>
              </w:rPr>
            </w:pPr>
          </w:p>
        </w:tc>
      </w:tr>
      <w:tr w:rsidR="00AD3FAE" w:rsidRPr="00AD3FAE" w:rsidTr="001F39ED">
        <w:tc>
          <w:tcPr>
            <w:tcW w:w="437" w:type="dxa"/>
            <w:shd w:val="clear" w:color="auto" w:fill="auto"/>
          </w:tcPr>
          <w:p w:rsidR="00AD3FAE" w:rsidRPr="00AD3FAE" w:rsidRDefault="00AD3FAE" w:rsidP="00AD3FAE">
            <w:pPr>
              <w:autoSpaceDE w:val="0"/>
              <w:autoSpaceDN w:val="0"/>
              <w:adjustRightInd w:val="0"/>
              <w:jc w:val="center"/>
              <w:outlineLvl w:val="1"/>
              <w:rPr>
                <w:bCs/>
              </w:rPr>
            </w:pPr>
            <w:r w:rsidRPr="00AD3FAE">
              <w:rPr>
                <w:bCs/>
              </w:rPr>
              <w:t>1</w:t>
            </w:r>
          </w:p>
        </w:tc>
        <w:tc>
          <w:tcPr>
            <w:tcW w:w="4376" w:type="dxa"/>
            <w:shd w:val="clear" w:color="auto" w:fill="auto"/>
          </w:tcPr>
          <w:p w:rsidR="00AD3FAE" w:rsidRPr="00AD3FAE" w:rsidRDefault="00AD3FAE" w:rsidP="00AD3FAE">
            <w:pPr>
              <w:jc w:val="center"/>
            </w:pPr>
            <w:r w:rsidRPr="00AD3FAE">
              <w:t>2</w:t>
            </w:r>
          </w:p>
        </w:tc>
        <w:tc>
          <w:tcPr>
            <w:tcW w:w="824" w:type="dxa"/>
            <w:shd w:val="clear" w:color="auto" w:fill="auto"/>
          </w:tcPr>
          <w:p w:rsidR="00AD3FAE" w:rsidRPr="00AD3FAE" w:rsidRDefault="00AD3FAE" w:rsidP="00AD3FAE">
            <w:pPr>
              <w:jc w:val="center"/>
              <w:rPr>
                <w:bCs/>
              </w:rPr>
            </w:pPr>
            <w:r w:rsidRPr="00AD3FAE">
              <w:rPr>
                <w:bCs/>
              </w:rPr>
              <w:t>3</w:t>
            </w:r>
          </w:p>
        </w:tc>
        <w:tc>
          <w:tcPr>
            <w:tcW w:w="850" w:type="dxa"/>
            <w:shd w:val="clear" w:color="auto" w:fill="auto"/>
          </w:tcPr>
          <w:p w:rsidR="00AD3FAE" w:rsidRPr="00AD3FAE" w:rsidRDefault="00AD3FAE" w:rsidP="00AD3FAE">
            <w:pPr>
              <w:jc w:val="center"/>
              <w:rPr>
                <w:bCs/>
              </w:rPr>
            </w:pPr>
            <w:r w:rsidRPr="00AD3FAE">
              <w:rPr>
                <w:bCs/>
              </w:rPr>
              <w:t>4</w:t>
            </w:r>
          </w:p>
        </w:tc>
        <w:tc>
          <w:tcPr>
            <w:tcW w:w="851" w:type="dxa"/>
            <w:shd w:val="clear" w:color="auto" w:fill="auto"/>
          </w:tcPr>
          <w:p w:rsidR="00AD3FAE" w:rsidRPr="00AD3FAE" w:rsidRDefault="00AD3FAE" w:rsidP="00AD3FAE">
            <w:pPr>
              <w:jc w:val="center"/>
              <w:rPr>
                <w:bCs/>
              </w:rPr>
            </w:pPr>
            <w:r w:rsidRPr="00AD3FAE">
              <w:rPr>
                <w:bCs/>
              </w:rPr>
              <w:t>5</w:t>
            </w:r>
          </w:p>
        </w:tc>
        <w:tc>
          <w:tcPr>
            <w:tcW w:w="850" w:type="dxa"/>
            <w:shd w:val="clear" w:color="auto" w:fill="auto"/>
          </w:tcPr>
          <w:p w:rsidR="00AD3FAE" w:rsidRPr="00AD3FAE" w:rsidRDefault="00AD3FAE" w:rsidP="00AD3FAE">
            <w:pPr>
              <w:jc w:val="center"/>
              <w:rPr>
                <w:bCs/>
              </w:rPr>
            </w:pPr>
            <w:r w:rsidRPr="00AD3FAE">
              <w:rPr>
                <w:bCs/>
              </w:rPr>
              <w:t>6</w:t>
            </w:r>
          </w:p>
        </w:tc>
        <w:tc>
          <w:tcPr>
            <w:tcW w:w="1462" w:type="dxa"/>
            <w:shd w:val="clear" w:color="auto" w:fill="auto"/>
          </w:tcPr>
          <w:p w:rsidR="00AD3FAE" w:rsidRPr="00AD3FAE" w:rsidRDefault="00AD3FAE" w:rsidP="00AD3FAE">
            <w:pPr>
              <w:jc w:val="center"/>
              <w:rPr>
                <w:bCs/>
              </w:rPr>
            </w:pPr>
            <w:r w:rsidRPr="00AD3FAE">
              <w:rPr>
                <w:bCs/>
              </w:rPr>
              <w:t>7</w:t>
            </w:r>
          </w:p>
        </w:tc>
      </w:tr>
      <w:tr w:rsidR="00AD3FAE" w:rsidRPr="00AD3FAE" w:rsidTr="001F39ED">
        <w:tc>
          <w:tcPr>
            <w:tcW w:w="437" w:type="dxa"/>
            <w:shd w:val="clear" w:color="auto" w:fill="auto"/>
          </w:tcPr>
          <w:p w:rsidR="00AD3FAE" w:rsidRPr="00AD3FAE" w:rsidRDefault="00AD3FAE" w:rsidP="00AD3FAE">
            <w:pPr>
              <w:numPr>
                <w:ilvl w:val="0"/>
                <w:numId w:val="1"/>
              </w:numPr>
              <w:autoSpaceDE w:val="0"/>
              <w:autoSpaceDN w:val="0"/>
              <w:adjustRightInd w:val="0"/>
              <w:jc w:val="both"/>
              <w:outlineLvl w:val="1"/>
              <w:rPr>
                <w:bCs/>
              </w:rPr>
            </w:pPr>
          </w:p>
        </w:tc>
        <w:tc>
          <w:tcPr>
            <w:tcW w:w="4376" w:type="dxa"/>
            <w:shd w:val="clear" w:color="auto" w:fill="auto"/>
          </w:tcPr>
          <w:p w:rsidR="00AD3FAE" w:rsidRPr="00AD3FAE" w:rsidRDefault="00AD3FAE" w:rsidP="00AD3FAE">
            <w:pPr>
              <w:jc w:val="both"/>
              <w:rPr>
                <w:i/>
              </w:rPr>
            </w:pPr>
            <w:r w:rsidRPr="00AD3FAE">
              <w:t>Выполнение утвержденного плана проведения плановых проверок (доля проведенных плановых проверок в процентах от общего количества запланированных проверок)</w:t>
            </w:r>
          </w:p>
        </w:tc>
        <w:tc>
          <w:tcPr>
            <w:tcW w:w="824" w:type="dxa"/>
            <w:shd w:val="clear" w:color="auto" w:fill="auto"/>
          </w:tcPr>
          <w:p w:rsidR="00AD3FAE" w:rsidRPr="00AD3FAE" w:rsidRDefault="00AD3FAE" w:rsidP="00AD3FAE">
            <w:pPr>
              <w:jc w:val="center"/>
              <w:rPr>
                <w:bCs/>
              </w:rPr>
            </w:pPr>
            <w:r w:rsidRPr="00AD3FAE">
              <w:rPr>
                <w:bCs/>
              </w:rPr>
              <w:t>0</w:t>
            </w:r>
          </w:p>
        </w:tc>
        <w:tc>
          <w:tcPr>
            <w:tcW w:w="850" w:type="dxa"/>
            <w:shd w:val="clear" w:color="auto" w:fill="auto"/>
          </w:tcPr>
          <w:p w:rsidR="00AD3FAE" w:rsidRPr="00AD3FAE" w:rsidRDefault="00AD3FAE" w:rsidP="00AD3FAE">
            <w:pPr>
              <w:jc w:val="center"/>
              <w:rPr>
                <w:bCs/>
              </w:rPr>
            </w:pPr>
            <w:r w:rsidRPr="00AD3FAE">
              <w:rPr>
                <w:bCs/>
              </w:rPr>
              <w:t>0</w:t>
            </w:r>
          </w:p>
        </w:tc>
        <w:tc>
          <w:tcPr>
            <w:tcW w:w="851" w:type="dxa"/>
            <w:shd w:val="clear" w:color="auto" w:fill="auto"/>
          </w:tcPr>
          <w:p w:rsidR="00AD3FAE" w:rsidRPr="00AD3FAE" w:rsidRDefault="00AD3FAE" w:rsidP="00AD3FAE">
            <w:pPr>
              <w:jc w:val="center"/>
              <w:rPr>
                <w:bCs/>
              </w:rPr>
            </w:pPr>
            <w:r w:rsidRPr="00AD3FAE">
              <w:rPr>
                <w:bCs/>
              </w:rPr>
              <w:t>122</w:t>
            </w:r>
          </w:p>
        </w:tc>
        <w:tc>
          <w:tcPr>
            <w:tcW w:w="850" w:type="dxa"/>
            <w:shd w:val="clear" w:color="auto" w:fill="auto"/>
          </w:tcPr>
          <w:p w:rsidR="00AD3FAE" w:rsidRPr="00AD3FAE" w:rsidRDefault="00AD3FAE" w:rsidP="00AD3FAE">
            <w:pPr>
              <w:jc w:val="center"/>
              <w:rPr>
                <w:bCs/>
              </w:rPr>
            </w:pPr>
            <w:r w:rsidRPr="00AD3FAE">
              <w:rPr>
                <w:bCs/>
              </w:rPr>
              <w:t>122</w:t>
            </w:r>
          </w:p>
        </w:tc>
        <w:tc>
          <w:tcPr>
            <w:tcW w:w="1462" w:type="dxa"/>
            <w:shd w:val="clear" w:color="auto" w:fill="auto"/>
          </w:tcPr>
          <w:p w:rsidR="00AD3FAE" w:rsidRPr="00AD3FAE" w:rsidRDefault="00AD3FAE" w:rsidP="00AD3FAE">
            <w:pPr>
              <w:jc w:val="center"/>
              <w:rPr>
                <w:bCs/>
              </w:rPr>
            </w:pPr>
            <w:r w:rsidRPr="00AD3FAE">
              <w:rPr>
                <w:bCs/>
              </w:rPr>
              <w:t>100</w:t>
            </w:r>
          </w:p>
        </w:tc>
      </w:tr>
      <w:tr w:rsidR="00AD3FAE" w:rsidRPr="00AD3FAE" w:rsidTr="001F39ED">
        <w:tc>
          <w:tcPr>
            <w:tcW w:w="437" w:type="dxa"/>
            <w:shd w:val="clear" w:color="auto" w:fill="auto"/>
          </w:tcPr>
          <w:p w:rsidR="00AD3FAE" w:rsidRPr="00AD3FAE" w:rsidRDefault="00AD3FAE" w:rsidP="00AD3FAE">
            <w:pPr>
              <w:numPr>
                <w:ilvl w:val="0"/>
                <w:numId w:val="1"/>
              </w:numPr>
              <w:autoSpaceDE w:val="0"/>
              <w:autoSpaceDN w:val="0"/>
              <w:adjustRightInd w:val="0"/>
              <w:jc w:val="both"/>
              <w:outlineLvl w:val="1"/>
            </w:pPr>
          </w:p>
        </w:tc>
        <w:tc>
          <w:tcPr>
            <w:tcW w:w="4376" w:type="dxa"/>
            <w:shd w:val="clear" w:color="auto" w:fill="auto"/>
          </w:tcPr>
          <w:p w:rsidR="00AD3FAE" w:rsidRPr="00AD3FAE" w:rsidRDefault="00AD3FAE" w:rsidP="00AD3FAE">
            <w:pPr>
              <w:jc w:val="both"/>
              <w:rPr>
                <w:i/>
              </w:rPr>
            </w:pPr>
            <w:r w:rsidRPr="00AD3FAE">
              <w:t>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w:t>
            </w:r>
          </w:p>
        </w:tc>
        <w:tc>
          <w:tcPr>
            <w:tcW w:w="824" w:type="dxa"/>
            <w:shd w:val="clear" w:color="auto" w:fill="auto"/>
          </w:tcPr>
          <w:p w:rsidR="00AD3FAE" w:rsidRPr="00AD3FAE" w:rsidRDefault="00AD3FAE" w:rsidP="00AD3FAE">
            <w:pPr>
              <w:jc w:val="center"/>
              <w:rPr>
                <w:bCs/>
              </w:rPr>
            </w:pPr>
            <w:r w:rsidRPr="00AD3FAE">
              <w:rPr>
                <w:bCs/>
              </w:rPr>
              <w:t>0</w:t>
            </w:r>
          </w:p>
        </w:tc>
        <w:tc>
          <w:tcPr>
            <w:tcW w:w="850" w:type="dxa"/>
            <w:shd w:val="clear" w:color="auto" w:fill="auto"/>
          </w:tcPr>
          <w:p w:rsidR="00AD3FAE" w:rsidRPr="00AD3FAE" w:rsidRDefault="00AD3FAE" w:rsidP="00AD3FAE">
            <w:pPr>
              <w:jc w:val="center"/>
              <w:rPr>
                <w:bCs/>
              </w:rPr>
            </w:pPr>
            <w:r w:rsidRPr="00AD3FAE">
              <w:rPr>
                <w:bCs/>
              </w:rPr>
              <w:t>0</w:t>
            </w:r>
          </w:p>
        </w:tc>
        <w:tc>
          <w:tcPr>
            <w:tcW w:w="851" w:type="dxa"/>
            <w:shd w:val="clear" w:color="auto" w:fill="auto"/>
          </w:tcPr>
          <w:p w:rsidR="00AD3FAE" w:rsidRPr="00AD3FAE" w:rsidRDefault="00AD3FAE" w:rsidP="00AD3FAE">
            <w:pPr>
              <w:jc w:val="center"/>
              <w:rPr>
                <w:bCs/>
              </w:rPr>
            </w:pPr>
            <w:r w:rsidRPr="00AD3FAE">
              <w:rPr>
                <w:bCs/>
              </w:rPr>
              <w:t>0</w:t>
            </w:r>
          </w:p>
        </w:tc>
        <w:tc>
          <w:tcPr>
            <w:tcW w:w="850" w:type="dxa"/>
            <w:shd w:val="clear" w:color="auto" w:fill="auto"/>
          </w:tcPr>
          <w:p w:rsidR="00AD3FAE" w:rsidRPr="00AD3FAE" w:rsidRDefault="00AD3FAE" w:rsidP="00AD3FAE">
            <w:pPr>
              <w:jc w:val="center"/>
              <w:rPr>
                <w:bCs/>
              </w:rPr>
            </w:pPr>
            <w:r w:rsidRPr="00AD3FAE">
              <w:rPr>
                <w:bCs/>
              </w:rPr>
              <w:t>0</w:t>
            </w:r>
          </w:p>
        </w:tc>
        <w:tc>
          <w:tcPr>
            <w:tcW w:w="1462" w:type="dxa"/>
            <w:shd w:val="clear" w:color="auto" w:fill="auto"/>
          </w:tcPr>
          <w:p w:rsidR="00AD3FAE" w:rsidRPr="00AD3FAE" w:rsidRDefault="00AD3FAE" w:rsidP="00AD3FAE">
            <w:pPr>
              <w:jc w:val="center"/>
              <w:rPr>
                <w:bCs/>
              </w:rPr>
            </w:pPr>
            <w:r w:rsidRPr="00AD3FAE">
              <w:rPr>
                <w:bCs/>
              </w:rPr>
              <w:t>0</w:t>
            </w:r>
          </w:p>
        </w:tc>
      </w:tr>
      <w:tr w:rsidR="00AD3FAE" w:rsidRPr="00AD3FAE" w:rsidTr="001F39ED">
        <w:tc>
          <w:tcPr>
            <w:tcW w:w="437" w:type="dxa"/>
            <w:shd w:val="clear" w:color="auto" w:fill="auto"/>
          </w:tcPr>
          <w:p w:rsidR="00AD3FAE" w:rsidRPr="00AD3FAE" w:rsidRDefault="00AD3FAE" w:rsidP="00AD3FAE">
            <w:pPr>
              <w:numPr>
                <w:ilvl w:val="0"/>
                <w:numId w:val="1"/>
              </w:numPr>
              <w:autoSpaceDE w:val="0"/>
              <w:autoSpaceDN w:val="0"/>
              <w:adjustRightInd w:val="0"/>
              <w:jc w:val="both"/>
              <w:outlineLvl w:val="1"/>
            </w:pPr>
          </w:p>
        </w:tc>
        <w:tc>
          <w:tcPr>
            <w:tcW w:w="4376" w:type="dxa"/>
            <w:shd w:val="clear" w:color="auto" w:fill="auto"/>
          </w:tcPr>
          <w:p w:rsidR="00AD3FAE" w:rsidRPr="00AD3FAE" w:rsidRDefault="00AD3FAE" w:rsidP="00AD3FAE">
            <w:pPr>
              <w:jc w:val="both"/>
              <w:rPr>
                <w:i/>
              </w:rPr>
            </w:pPr>
            <w:r w:rsidRPr="00AD3FAE">
              <w:t xml:space="preserve">Доля проверок, результаты которых признаны недействительными (в </w:t>
            </w:r>
            <w:r w:rsidRPr="00AD3FAE">
              <w:lastRenderedPageBreak/>
              <w:t>процентах от общего числа проведенных проверок)</w:t>
            </w:r>
          </w:p>
        </w:tc>
        <w:tc>
          <w:tcPr>
            <w:tcW w:w="824" w:type="dxa"/>
            <w:shd w:val="clear" w:color="auto" w:fill="auto"/>
          </w:tcPr>
          <w:p w:rsidR="00AD3FAE" w:rsidRPr="00AD3FAE" w:rsidRDefault="00AD3FAE" w:rsidP="00AD3FAE">
            <w:pPr>
              <w:autoSpaceDE w:val="0"/>
              <w:autoSpaceDN w:val="0"/>
              <w:adjustRightInd w:val="0"/>
              <w:ind w:firstLine="540"/>
              <w:jc w:val="both"/>
              <w:outlineLvl w:val="1"/>
              <w:rPr>
                <w:sz w:val="26"/>
                <w:szCs w:val="26"/>
              </w:rPr>
            </w:pPr>
            <w:r w:rsidRPr="00AD3FAE">
              <w:rPr>
                <w:sz w:val="26"/>
                <w:szCs w:val="26"/>
              </w:rPr>
              <w:lastRenderedPageBreak/>
              <w:t>0</w:t>
            </w:r>
          </w:p>
        </w:tc>
        <w:tc>
          <w:tcPr>
            <w:tcW w:w="850" w:type="dxa"/>
            <w:shd w:val="clear" w:color="auto" w:fill="auto"/>
          </w:tcPr>
          <w:p w:rsidR="00AD3FAE" w:rsidRPr="00AD3FAE" w:rsidRDefault="00AD3FAE" w:rsidP="00AD3FAE">
            <w:pPr>
              <w:autoSpaceDE w:val="0"/>
              <w:autoSpaceDN w:val="0"/>
              <w:adjustRightInd w:val="0"/>
              <w:ind w:firstLine="540"/>
              <w:jc w:val="both"/>
              <w:outlineLvl w:val="1"/>
              <w:rPr>
                <w:sz w:val="26"/>
                <w:szCs w:val="26"/>
              </w:rPr>
            </w:pPr>
            <w:r w:rsidRPr="00AD3FAE">
              <w:rPr>
                <w:sz w:val="26"/>
                <w:szCs w:val="26"/>
              </w:rPr>
              <w:t>0</w:t>
            </w:r>
          </w:p>
        </w:tc>
        <w:tc>
          <w:tcPr>
            <w:tcW w:w="851" w:type="dxa"/>
            <w:shd w:val="clear" w:color="auto" w:fill="auto"/>
          </w:tcPr>
          <w:p w:rsidR="00AD3FAE" w:rsidRPr="00AD3FAE" w:rsidRDefault="00AD3FAE" w:rsidP="00AD3FAE">
            <w:pPr>
              <w:autoSpaceDE w:val="0"/>
              <w:autoSpaceDN w:val="0"/>
              <w:adjustRightInd w:val="0"/>
              <w:ind w:firstLine="540"/>
              <w:jc w:val="both"/>
              <w:outlineLvl w:val="1"/>
              <w:rPr>
                <w:sz w:val="26"/>
                <w:szCs w:val="26"/>
              </w:rPr>
            </w:pPr>
            <w:r w:rsidRPr="00AD3FAE">
              <w:rPr>
                <w:sz w:val="26"/>
                <w:szCs w:val="26"/>
              </w:rPr>
              <w:t>0</w:t>
            </w:r>
          </w:p>
        </w:tc>
        <w:tc>
          <w:tcPr>
            <w:tcW w:w="850" w:type="dxa"/>
            <w:shd w:val="clear" w:color="auto" w:fill="auto"/>
          </w:tcPr>
          <w:p w:rsidR="00AD3FAE" w:rsidRPr="00AD3FAE" w:rsidRDefault="00AD3FAE" w:rsidP="00AD3FAE">
            <w:pPr>
              <w:autoSpaceDE w:val="0"/>
              <w:autoSpaceDN w:val="0"/>
              <w:adjustRightInd w:val="0"/>
              <w:ind w:firstLine="540"/>
              <w:jc w:val="both"/>
              <w:outlineLvl w:val="1"/>
              <w:rPr>
                <w:sz w:val="26"/>
                <w:szCs w:val="26"/>
              </w:rPr>
            </w:pPr>
            <w:r w:rsidRPr="00AD3FAE">
              <w:rPr>
                <w:sz w:val="26"/>
                <w:szCs w:val="26"/>
              </w:rPr>
              <w:t>0</w:t>
            </w:r>
          </w:p>
        </w:tc>
        <w:tc>
          <w:tcPr>
            <w:tcW w:w="1462" w:type="dxa"/>
            <w:shd w:val="clear" w:color="auto" w:fill="auto"/>
          </w:tcPr>
          <w:p w:rsidR="00AD3FAE" w:rsidRPr="00AD3FAE" w:rsidRDefault="00AD3FAE" w:rsidP="00AD3FAE">
            <w:pPr>
              <w:autoSpaceDE w:val="0"/>
              <w:autoSpaceDN w:val="0"/>
              <w:adjustRightInd w:val="0"/>
              <w:ind w:firstLine="540"/>
              <w:jc w:val="both"/>
              <w:outlineLvl w:val="1"/>
              <w:rPr>
                <w:sz w:val="26"/>
                <w:szCs w:val="26"/>
              </w:rPr>
            </w:pPr>
            <w:r w:rsidRPr="00AD3FAE">
              <w:rPr>
                <w:sz w:val="26"/>
                <w:szCs w:val="26"/>
              </w:rPr>
              <w:t>0</w:t>
            </w:r>
          </w:p>
        </w:tc>
      </w:tr>
      <w:tr w:rsidR="00AD3FAE" w:rsidRPr="00AD3FAE" w:rsidTr="001F39ED">
        <w:tc>
          <w:tcPr>
            <w:tcW w:w="437" w:type="dxa"/>
            <w:shd w:val="clear" w:color="auto" w:fill="auto"/>
          </w:tcPr>
          <w:p w:rsidR="00AD3FAE" w:rsidRPr="00AD3FAE" w:rsidRDefault="00AD3FAE" w:rsidP="00AD3FAE">
            <w:pPr>
              <w:numPr>
                <w:ilvl w:val="0"/>
                <w:numId w:val="1"/>
              </w:numPr>
              <w:autoSpaceDE w:val="0"/>
              <w:autoSpaceDN w:val="0"/>
              <w:adjustRightInd w:val="0"/>
              <w:jc w:val="both"/>
              <w:outlineLvl w:val="1"/>
            </w:pPr>
          </w:p>
        </w:tc>
        <w:tc>
          <w:tcPr>
            <w:tcW w:w="4376" w:type="dxa"/>
            <w:shd w:val="clear" w:color="auto" w:fill="auto"/>
          </w:tcPr>
          <w:p w:rsidR="00AD3FAE" w:rsidRPr="00AD3FAE" w:rsidRDefault="00AD3FAE" w:rsidP="00AD3FAE">
            <w:pPr>
              <w:jc w:val="both"/>
              <w:rPr>
                <w:i/>
              </w:rPr>
            </w:pPr>
            <w:r w:rsidRPr="00AD3FAE">
              <w:t>Доля проверок, проведенных органами муниципального контроля с нарушением требований законодательства Российской Федерации о порядке их проведения, по результатам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от общего числа проведенных проверок)</w:t>
            </w:r>
          </w:p>
        </w:tc>
        <w:tc>
          <w:tcPr>
            <w:tcW w:w="824" w:type="dxa"/>
            <w:shd w:val="clear" w:color="auto" w:fill="auto"/>
          </w:tcPr>
          <w:p w:rsidR="00AD3FAE" w:rsidRPr="00AD3FAE" w:rsidRDefault="00AD3FAE" w:rsidP="00AD3FAE">
            <w:pPr>
              <w:jc w:val="center"/>
              <w:rPr>
                <w:bCs/>
              </w:rPr>
            </w:pPr>
            <w:r w:rsidRPr="00AD3FAE">
              <w:rPr>
                <w:bCs/>
              </w:rPr>
              <w:t>0</w:t>
            </w:r>
          </w:p>
        </w:tc>
        <w:tc>
          <w:tcPr>
            <w:tcW w:w="850" w:type="dxa"/>
            <w:shd w:val="clear" w:color="auto" w:fill="auto"/>
          </w:tcPr>
          <w:p w:rsidR="00AD3FAE" w:rsidRPr="00AD3FAE" w:rsidRDefault="00AD3FAE" w:rsidP="00AD3FAE">
            <w:pPr>
              <w:jc w:val="center"/>
              <w:rPr>
                <w:bCs/>
              </w:rPr>
            </w:pPr>
            <w:r w:rsidRPr="00AD3FAE">
              <w:rPr>
                <w:bCs/>
              </w:rPr>
              <w:t>0</w:t>
            </w:r>
          </w:p>
        </w:tc>
        <w:tc>
          <w:tcPr>
            <w:tcW w:w="851" w:type="dxa"/>
            <w:shd w:val="clear" w:color="auto" w:fill="auto"/>
          </w:tcPr>
          <w:p w:rsidR="00AD3FAE" w:rsidRPr="00AD3FAE" w:rsidRDefault="00AD3FAE" w:rsidP="00AD3FAE">
            <w:pPr>
              <w:jc w:val="center"/>
              <w:rPr>
                <w:bCs/>
              </w:rPr>
            </w:pPr>
            <w:r w:rsidRPr="00AD3FAE">
              <w:rPr>
                <w:bCs/>
              </w:rPr>
              <w:t>0</w:t>
            </w:r>
          </w:p>
        </w:tc>
        <w:tc>
          <w:tcPr>
            <w:tcW w:w="850" w:type="dxa"/>
            <w:shd w:val="clear" w:color="auto" w:fill="auto"/>
          </w:tcPr>
          <w:p w:rsidR="00AD3FAE" w:rsidRPr="00AD3FAE" w:rsidRDefault="00AD3FAE" w:rsidP="00AD3FAE">
            <w:pPr>
              <w:jc w:val="center"/>
              <w:rPr>
                <w:bCs/>
              </w:rPr>
            </w:pPr>
            <w:r w:rsidRPr="00AD3FAE">
              <w:rPr>
                <w:bCs/>
              </w:rPr>
              <w:t>0</w:t>
            </w:r>
          </w:p>
        </w:tc>
        <w:tc>
          <w:tcPr>
            <w:tcW w:w="1462" w:type="dxa"/>
            <w:shd w:val="clear" w:color="auto" w:fill="auto"/>
          </w:tcPr>
          <w:p w:rsidR="00AD3FAE" w:rsidRPr="00AD3FAE" w:rsidRDefault="00AD3FAE" w:rsidP="00AD3FAE">
            <w:pPr>
              <w:autoSpaceDE w:val="0"/>
              <w:autoSpaceDN w:val="0"/>
              <w:adjustRightInd w:val="0"/>
              <w:ind w:firstLine="540"/>
              <w:jc w:val="both"/>
              <w:outlineLvl w:val="1"/>
              <w:rPr>
                <w:sz w:val="26"/>
                <w:szCs w:val="26"/>
              </w:rPr>
            </w:pPr>
            <w:r w:rsidRPr="00AD3FAE">
              <w:rPr>
                <w:sz w:val="26"/>
                <w:szCs w:val="26"/>
              </w:rPr>
              <w:t>0</w:t>
            </w:r>
          </w:p>
        </w:tc>
      </w:tr>
      <w:tr w:rsidR="00AD3FAE" w:rsidRPr="00AD3FAE" w:rsidTr="001F39ED">
        <w:tc>
          <w:tcPr>
            <w:tcW w:w="437" w:type="dxa"/>
            <w:shd w:val="clear" w:color="auto" w:fill="auto"/>
          </w:tcPr>
          <w:p w:rsidR="00AD3FAE" w:rsidRPr="00AD3FAE" w:rsidRDefault="00AD3FAE" w:rsidP="00AD3FAE">
            <w:pPr>
              <w:numPr>
                <w:ilvl w:val="0"/>
                <w:numId w:val="1"/>
              </w:numPr>
              <w:autoSpaceDE w:val="0"/>
              <w:autoSpaceDN w:val="0"/>
              <w:adjustRightInd w:val="0"/>
              <w:jc w:val="both"/>
              <w:outlineLvl w:val="1"/>
            </w:pPr>
          </w:p>
        </w:tc>
        <w:tc>
          <w:tcPr>
            <w:tcW w:w="4376" w:type="dxa"/>
            <w:shd w:val="clear" w:color="auto" w:fill="auto"/>
          </w:tcPr>
          <w:p w:rsidR="00AD3FAE" w:rsidRPr="00AD3FAE" w:rsidRDefault="00AD3FAE" w:rsidP="00AD3FAE">
            <w:pPr>
              <w:jc w:val="both"/>
              <w:rPr>
                <w:i/>
              </w:rPr>
            </w:pPr>
            <w:r w:rsidRPr="00AD3FAE">
              <w:t xml:space="preserve">Доля юридических лиц, индивидуальных предпринимателей, в отношении которых органами муниципального контроля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соответствующего муниципального образования, деятельность которых подлежит муниципальному контролю) </w:t>
            </w:r>
          </w:p>
        </w:tc>
        <w:tc>
          <w:tcPr>
            <w:tcW w:w="824" w:type="dxa"/>
            <w:shd w:val="clear" w:color="auto" w:fill="auto"/>
          </w:tcPr>
          <w:p w:rsidR="00AD3FAE" w:rsidRPr="00AD3FAE" w:rsidRDefault="00AD3FAE" w:rsidP="00AD3FAE">
            <w:pPr>
              <w:jc w:val="center"/>
              <w:rPr>
                <w:bCs/>
              </w:rPr>
            </w:pPr>
            <w:r w:rsidRPr="00AD3FAE">
              <w:rPr>
                <w:bCs/>
              </w:rPr>
              <w:t>0</w:t>
            </w:r>
          </w:p>
        </w:tc>
        <w:tc>
          <w:tcPr>
            <w:tcW w:w="850" w:type="dxa"/>
            <w:shd w:val="clear" w:color="auto" w:fill="auto"/>
          </w:tcPr>
          <w:p w:rsidR="00AD3FAE" w:rsidRPr="00AD3FAE" w:rsidRDefault="00AD3FAE" w:rsidP="00AD3FAE">
            <w:pPr>
              <w:jc w:val="center"/>
              <w:rPr>
                <w:bCs/>
              </w:rPr>
            </w:pPr>
            <w:r w:rsidRPr="00AD3FAE">
              <w:rPr>
                <w:bCs/>
              </w:rPr>
              <w:t>0</w:t>
            </w:r>
          </w:p>
        </w:tc>
        <w:tc>
          <w:tcPr>
            <w:tcW w:w="851" w:type="dxa"/>
            <w:shd w:val="clear" w:color="auto" w:fill="auto"/>
          </w:tcPr>
          <w:p w:rsidR="00AD3FAE" w:rsidRPr="00AD3FAE" w:rsidRDefault="00AD3FAE" w:rsidP="00AD3FAE">
            <w:pPr>
              <w:jc w:val="center"/>
              <w:rPr>
                <w:bCs/>
              </w:rPr>
            </w:pPr>
            <w:r w:rsidRPr="00AD3FAE">
              <w:rPr>
                <w:bCs/>
              </w:rPr>
              <w:t>0</w:t>
            </w:r>
          </w:p>
        </w:tc>
        <w:tc>
          <w:tcPr>
            <w:tcW w:w="850" w:type="dxa"/>
            <w:shd w:val="clear" w:color="auto" w:fill="auto"/>
          </w:tcPr>
          <w:p w:rsidR="00AD3FAE" w:rsidRPr="00AD3FAE" w:rsidRDefault="00AD3FAE" w:rsidP="00AD3FAE">
            <w:pPr>
              <w:jc w:val="center"/>
              <w:rPr>
                <w:bCs/>
              </w:rPr>
            </w:pPr>
            <w:r w:rsidRPr="00AD3FAE">
              <w:rPr>
                <w:bCs/>
              </w:rPr>
              <w:t>0</w:t>
            </w:r>
          </w:p>
        </w:tc>
        <w:tc>
          <w:tcPr>
            <w:tcW w:w="1462" w:type="dxa"/>
            <w:shd w:val="clear" w:color="auto" w:fill="auto"/>
          </w:tcPr>
          <w:p w:rsidR="00AD3FAE" w:rsidRPr="00AD3FAE" w:rsidRDefault="00AD3FAE" w:rsidP="00AD3FAE">
            <w:pPr>
              <w:jc w:val="center"/>
              <w:rPr>
                <w:bCs/>
              </w:rPr>
            </w:pPr>
            <w:r w:rsidRPr="00AD3FAE">
              <w:rPr>
                <w:bCs/>
              </w:rPr>
              <w:t>0</w:t>
            </w:r>
          </w:p>
        </w:tc>
      </w:tr>
      <w:tr w:rsidR="00AD3FAE" w:rsidRPr="00AD3FAE" w:rsidTr="001F39ED">
        <w:tc>
          <w:tcPr>
            <w:tcW w:w="437" w:type="dxa"/>
            <w:shd w:val="clear" w:color="auto" w:fill="auto"/>
          </w:tcPr>
          <w:p w:rsidR="00AD3FAE" w:rsidRPr="00AD3FAE" w:rsidRDefault="00AD3FAE" w:rsidP="00AD3FAE">
            <w:pPr>
              <w:numPr>
                <w:ilvl w:val="0"/>
                <w:numId w:val="1"/>
              </w:numPr>
              <w:autoSpaceDE w:val="0"/>
              <w:autoSpaceDN w:val="0"/>
              <w:adjustRightInd w:val="0"/>
              <w:jc w:val="both"/>
              <w:outlineLvl w:val="1"/>
            </w:pPr>
          </w:p>
        </w:tc>
        <w:tc>
          <w:tcPr>
            <w:tcW w:w="4376" w:type="dxa"/>
            <w:shd w:val="clear" w:color="auto" w:fill="auto"/>
          </w:tcPr>
          <w:p w:rsidR="00AD3FAE" w:rsidRPr="00AD3FAE" w:rsidRDefault="00AD3FAE" w:rsidP="00AD3FAE">
            <w:pPr>
              <w:jc w:val="both"/>
              <w:rPr>
                <w:i/>
              </w:rPr>
            </w:pPr>
            <w:r w:rsidRPr="00AD3FAE">
              <w:t>Среднее количество проверок, проведенных в отношении одного юридического лица, индивидуального предпринимателя</w:t>
            </w:r>
          </w:p>
        </w:tc>
        <w:tc>
          <w:tcPr>
            <w:tcW w:w="824" w:type="dxa"/>
            <w:shd w:val="clear" w:color="auto" w:fill="auto"/>
          </w:tcPr>
          <w:p w:rsidR="00AD3FAE" w:rsidRPr="00AD3FAE" w:rsidRDefault="00AD3FAE" w:rsidP="00AD3FAE">
            <w:pPr>
              <w:jc w:val="center"/>
              <w:rPr>
                <w:sz w:val="26"/>
                <w:szCs w:val="26"/>
              </w:rPr>
            </w:pPr>
            <w:r w:rsidRPr="00AD3FAE">
              <w:rPr>
                <w:sz w:val="26"/>
                <w:szCs w:val="26"/>
              </w:rPr>
              <w:t>0</w:t>
            </w:r>
          </w:p>
        </w:tc>
        <w:tc>
          <w:tcPr>
            <w:tcW w:w="850" w:type="dxa"/>
            <w:shd w:val="clear" w:color="auto" w:fill="auto"/>
          </w:tcPr>
          <w:p w:rsidR="00AD3FAE" w:rsidRPr="00AD3FAE" w:rsidRDefault="00AD3FAE" w:rsidP="00AD3FAE">
            <w:pPr>
              <w:jc w:val="center"/>
              <w:rPr>
                <w:sz w:val="26"/>
                <w:szCs w:val="26"/>
              </w:rPr>
            </w:pPr>
            <w:r w:rsidRPr="00AD3FAE">
              <w:rPr>
                <w:sz w:val="26"/>
                <w:szCs w:val="26"/>
              </w:rPr>
              <w:t>0</w:t>
            </w:r>
          </w:p>
        </w:tc>
        <w:tc>
          <w:tcPr>
            <w:tcW w:w="851" w:type="dxa"/>
            <w:shd w:val="clear" w:color="auto" w:fill="auto"/>
          </w:tcPr>
          <w:p w:rsidR="00AD3FAE" w:rsidRPr="00AD3FAE" w:rsidRDefault="00AD3FAE" w:rsidP="00AD3FAE">
            <w:pPr>
              <w:jc w:val="center"/>
              <w:rPr>
                <w:sz w:val="26"/>
                <w:szCs w:val="26"/>
              </w:rPr>
            </w:pPr>
            <w:r w:rsidRPr="00AD3FAE">
              <w:rPr>
                <w:sz w:val="26"/>
                <w:szCs w:val="26"/>
              </w:rPr>
              <w:t>0</w:t>
            </w:r>
          </w:p>
        </w:tc>
        <w:tc>
          <w:tcPr>
            <w:tcW w:w="850" w:type="dxa"/>
            <w:shd w:val="clear" w:color="auto" w:fill="auto"/>
          </w:tcPr>
          <w:p w:rsidR="00AD3FAE" w:rsidRPr="00AD3FAE" w:rsidRDefault="00AD3FAE" w:rsidP="00AD3FAE">
            <w:pPr>
              <w:jc w:val="center"/>
              <w:rPr>
                <w:sz w:val="26"/>
                <w:szCs w:val="26"/>
              </w:rPr>
            </w:pPr>
            <w:r w:rsidRPr="00AD3FAE">
              <w:rPr>
                <w:sz w:val="26"/>
                <w:szCs w:val="26"/>
              </w:rPr>
              <w:t>0</w:t>
            </w:r>
          </w:p>
        </w:tc>
        <w:tc>
          <w:tcPr>
            <w:tcW w:w="1462" w:type="dxa"/>
            <w:shd w:val="clear" w:color="auto" w:fill="auto"/>
          </w:tcPr>
          <w:p w:rsidR="00AD3FAE" w:rsidRPr="00AD3FAE" w:rsidRDefault="00AD3FAE" w:rsidP="00AD3FAE">
            <w:pPr>
              <w:jc w:val="center"/>
              <w:rPr>
                <w:sz w:val="26"/>
                <w:szCs w:val="26"/>
              </w:rPr>
            </w:pPr>
            <w:r w:rsidRPr="00AD3FAE">
              <w:rPr>
                <w:sz w:val="26"/>
                <w:szCs w:val="26"/>
              </w:rPr>
              <w:t>0</w:t>
            </w:r>
          </w:p>
        </w:tc>
      </w:tr>
      <w:tr w:rsidR="00AD3FAE" w:rsidRPr="00AD3FAE" w:rsidTr="001F39ED">
        <w:tc>
          <w:tcPr>
            <w:tcW w:w="437" w:type="dxa"/>
            <w:shd w:val="clear" w:color="auto" w:fill="auto"/>
          </w:tcPr>
          <w:p w:rsidR="00AD3FAE" w:rsidRPr="00AD3FAE" w:rsidRDefault="00AD3FAE" w:rsidP="00AD3FAE">
            <w:pPr>
              <w:numPr>
                <w:ilvl w:val="0"/>
                <w:numId w:val="1"/>
              </w:numPr>
              <w:autoSpaceDE w:val="0"/>
              <w:autoSpaceDN w:val="0"/>
              <w:adjustRightInd w:val="0"/>
              <w:jc w:val="both"/>
              <w:outlineLvl w:val="1"/>
            </w:pPr>
          </w:p>
        </w:tc>
        <w:tc>
          <w:tcPr>
            <w:tcW w:w="4376" w:type="dxa"/>
            <w:shd w:val="clear" w:color="auto" w:fill="auto"/>
          </w:tcPr>
          <w:p w:rsidR="00AD3FAE" w:rsidRPr="00AD3FAE" w:rsidRDefault="00AD3FAE" w:rsidP="00AD3FAE">
            <w:pPr>
              <w:jc w:val="both"/>
              <w:rPr>
                <w:i/>
              </w:rPr>
            </w:pPr>
            <w:r w:rsidRPr="00AD3FAE">
              <w:t>Доля проведенных внеплановых проверок (в процентах от общего количества проведенных проверок)</w:t>
            </w:r>
          </w:p>
        </w:tc>
        <w:tc>
          <w:tcPr>
            <w:tcW w:w="824" w:type="dxa"/>
            <w:shd w:val="clear" w:color="auto" w:fill="auto"/>
          </w:tcPr>
          <w:p w:rsidR="00AD3FAE" w:rsidRPr="00AD3FAE" w:rsidRDefault="00AD3FAE" w:rsidP="00AD3FAE">
            <w:pPr>
              <w:jc w:val="center"/>
              <w:rPr>
                <w:bCs/>
              </w:rPr>
            </w:pPr>
            <w:r w:rsidRPr="00AD3FAE">
              <w:rPr>
                <w:bCs/>
              </w:rPr>
              <w:t>1</w:t>
            </w:r>
          </w:p>
        </w:tc>
        <w:tc>
          <w:tcPr>
            <w:tcW w:w="850" w:type="dxa"/>
            <w:shd w:val="clear" w:color="auto" w:fill="auto"/>
          </w:tcPr>
          <w:p w:rsidR="00AD3FAE" w:rsidRPr="00AD3FAE" w:rsidRDefault="00AD3FAE" w:rsidP="00AD3FAE">
            <w:pPr>
              <w:jc w:val="center"/>
              <w:rPr>
                <w:bCs/>
              </w:rPr>
            </w:pPr>
            <w:r w:rsidRPr="00AD3FAE">
              <w:rPr>
                <w:bCs/>
              </w:rPr>
              <w:t>0</w:t>
            </w:r>
          </w:p>
        </w:tc>
        <w:tc>
          <w:tcPr>
            <w:tcW w:w="851" w:type="dxa"/>
            <w:shd w:val="clear" w:color="auto" w:fill="auto"/>
          </w:tcPr>
          <w:p w:rsidR="00AD3FAE" w:rsidRPr="00AD3FAE" w:rsidRDefault="00AD3FAE" w:rsidP="00AD3FAE">
            <w:pPr>
              <w:jc w:val="center"/>
              <w:rPr>
                <w:bCs/>
              </w:rPr>
            </w:pPr>
            <w:r w:rsidRPr="00AD3FAE">
              <w:rPr>
                <w:bCs/>
              </w:rPr>
              <w:t>1</w:t>
            </w:r>
          </w:p>
        </w:tc>
        <w:tc>
          <w:tcPr>
            <w:tcW w:w="850" w:type="dxa"/>
            <w:shd w:val="clear" w:color="auto" w:fill="auto"/>
          </w:tcPr>
          <w:p w:rsidR="00AD3FAE" w:rsidRPr="00AD3FAE" w:rsidRDefault="00AD3FAE" w:rsidP="00AD3FAE">
            <w:pPr>
              <w:jc w:val="center"/>
              <w:rPr>
                <w:bCs/>
              </w:rPr>
            </w:pPr>
            <w:r w:rsidRPr="00AD3FAE">
              <w:rPr>
                <w:bCs/>
              </w:rPr>
              <w:t>1</w:t>
            </w:r>
          </w:p>
        </w:tc>
        <w:tc>
          <w:tcPr>
            <w:tcW w:w="1462" w:type="dxa"/>
            <w:shd w:val="clear" w:color="auto" w:fill="auto"/>
          </w:tcPr>
          <w:p w:rsidR="00AD3FAE" w:rsidRPr="00AD3FAE" w:rsidRDefault="00AD3FAE" w:rsidP="00AD3FAE">
            <w:pPr>
              <w:jc w:val="center"/>
              <w:rPr>
                <w:sz w:val="26"/>
                <w:szCs w:val="26"/>
              </w:rPr>
            </w:pPr>
            <w:r w:rsidRPr="00AD3FAE">
              <w:rPr>
                <w:sz w:val="26"/>
                <w:szCs w:val="26"/>
              </w:rPr>
              <w:t>100</w:t>
            </w:r>
          </w:p>
        </w:tc>
      </w:tr>
      <w:tr w:rsidR="00AD3FAE" w:rsidRPr="00AD3FAE" w:rsidTr="001F39ED">
        <w:tc>
          <w:tcPr>
            <w:tcW w:w="437" w:type="dxa"/>
            <w:shd w:val="clear" w:color="auto" w:fill="auto"/>
          </w:tcPr>
          <w:p w:rsidR="00AD3FAE" w:rsidRPr="00AD3FAE" w:rsidRDefault="00AD3FAE" w:rsidP="00AD3FAE">
            <w:pPr>
              <w:numPr>
                <w:ilvl w:val="0"/>
                <w:numId w:val="1"/>
              </w:numPr>
              <w:autoSpaceDE w:val="0"/>
              <w:autoSpaceDN w:val="0"/>
              <w:adjustRightInd w:val="0"/>
              <w:jc w:val="both"/>
              <w:outlineLvl w:val="1"/>
            </w:pPr>
          </w:p>
        </w:tc>
        <w:tc>
          <w:tcPr>
            <w:tcW w:w="4376" w:type="dxa"/>
            <w:shd w:val="clear" w:color="auto" w:fill="auto"/>
          </w:tcPr>
          <w:p w:rsidR="00AD3FAE" w:rsidRPr="00AD3FAE" w:rsidRDefault="00AD3FAE" w:rsidP="00AD3FAE">
            <w:pPr>
              <w:jc w:val="both"/>
            </w:pPr>
            <w:r w:rsidRPr="00AD3FAE">
              <w:t>Доля правонарушений, выявленных по итогам проведения внеплановых проверок (в процентах от общего числа правонарушений, выявленных по итогам проверок)</w:t>
            </w:r>
          </w:p>
        </w:tc>
        <w:tc>
          <w:tcPr>
            <w:tcW w:w="824" w:type="dxa"/>
            <w:shd w:val="clear" w:color="auto" w:fill="auto"/>
          </w:tcPr>
          <w:p w:rsidR="00AD3FAE" w:rsidRPr="00AD3FAE" w:rsidRDefault="00AD3FAE" w:rsidP="00AD3FAE">
            <w:pPr>
              <w:jc w:val="center"/>
              <w:rPr>
                <w:sz w:val="26"/>
                <w:szCs w:val="26"/>
              </w:rPr>
            </w:pPr>
            <w:r w:rsidRPr="00AD3FAE">
              <w:rPr>
                <w:sz w:val="26"/>
                <w:szCs w:val="26"/>
              </w:rPr>
              <w:t>1</w:t>
            </w:r>
          </w:p>
        </w:tc>
        <w:tc>
          <w:tcPr>
            <w:tcW w:w="850" w:type="dxa"/>
            <w:shd w:val="clear" w:color="auto" w:fill="auto"/>
          </w:tcPr>
          <w:p w:rsidR="00AD3FAE" w:rsidRPr="00AD3FAE" w:rsidRDefault="00AD3FAE" w:rsidP="00AD3FAE">
            <w:pPr>
              <w:jc w:val="center"/>
              <w:rPr>
                <w:sz w:val="26"/>
                <w:szCs w:val="26"/>
              </w:rPr>
            </w:pPr>
            <w:r w:rsidRPr="00AD3FAE">
              <w:rPr>
                <w:sz w:val="26"/>
                <w:szCs w:val="26"/>
              </w:rPr>
              <w:t>0</w:t>
            </w:r>
          </w:p>
        </w:tc>
        <w:tc>
          <w:tcPr>
            <w:tcW w:w="851" w:type="dxa"/>
            <w:shd w:val="clear" w:color="auto" w:fill="auto"/>
          </w:tcPr>
          <w:p w:rsidR="00AD3FAE" w:rsidRPr="00AD3FAE" w:rsidRDefault="00AD3FAE" w:rsidP="00AD3FAE">
            <w:pPr>
              <w:jc w:val="center"/>
              <w:rPr>
                <w:sz w:val="26"/>
                <w:szCs w:val="26"/>
              </w:rPr>
            </w:pPr>
            <w:r w:rsidRPr="00AD3FAE">
              <w:rPr>
                <w:sz w:val="26"/>
                <w:szCs w:val="26"/>
              </w:rPr>
              <w:t>1</w:t>
            </w:r>
          </w:p>
        </w:tc>
        <w:tc>
          <w:tcPr>
            <w:tcW w:w="850" w:type="dxa"/>
            <w:shd w:val="clear" w:color="auto" w:fill="auto"/>
          </w:tcPr>
          <w:p w:rsidR="00AD3FAE" w:rsidRPr="00AD3FAE" w:rsidRDefault="00AD3FAE" w:rsidP="00AD3FAE">
            <w:pPr>
              <w:jc w:val="center"/>
              <w:rPr>
                <w:sz w:val="26"/>
                <w:szCs w:val="26"/>
              </w:rPr>
            </w:pPr>
            <w:r w:rsidRPr="00AD3FAE">
              <w:rPr>
                <w:sz w:val="26"/>
                <w:szCs w:val="26"/>
              </w:rPr>
              <w:t>1</w:t>
            </w:r>
          </w:p>
        </w:tc>
        <w:tc>
          <w:tcPr>
            <w:tcW w:w="1462" w:type="dxa"/>
            <w:shd w:val="clear" w:color="auto" w:fill="auto"/>
          </w:tcPr>
          <w:p w:rsidR="00AD3FAE" w:rsidRPr="00AD3FAE" w:rsidRDefault="00AD3FAE" w:rsidP="00AD3FAE">
            <w:pPr>
              <w:jc w:val="center"/>
              <w:rPr>
                <w:sz w:val="26"/>
                <w:szCs w:val="26"/>
              </w:rPr>
            </w:pPr>
            <w:r w:rsidRPr="00AD3FAE">
              <w:rPr>
                <w:sz w:val="26"/>
                <w:szCs w:val="26"/>
              </w:rPr>
              <w:t>100</w:t>
            </w:r>
          </w:p>
        </w:tc>
      </w:tr>
      <w:tr w:rsidR="00AD3FAE" w:rsidRPr="00AD3FAE" w:rsidTr="001F39ED">
        <w:tc>
          <w:tcPr>
            <w:tcW w:w="437" w:type="dxa"/>
            <w:shd w:val="clear" w:color="auto" w:fill="auto"/>
          </w:tcPr>
          <w:p w:rsidR="00AD3FAE" w:rsidRPr="00AD3FAE" w:rsidRDefault="00AD3FAE" w:rsidP="00AD3FAE">
            <w:pPr>
              <w:numPr>
                <w:ilvl w:val="0"/>
                <w:numId w:val="1"/>
              </w:numPr>
              <w:autoSpaceDE w:val="0"/>
              <w:autoSpaceDN w:val="0"/>
              <w:adjustRightInd w:val="0"/>
              <w:jc w:val="both"/>
              <w:outlineLvl w:val="1"/>
            </w:pPr>
          </w:p>
        </w:tc>
        <w:tc>
          <w:tcPr>
            <w:tcW w:w="4376" w:type="dxa"/>
            <w:shd w:val="clear" w:color="auto" w:fill="auto"/>
          </w:tcPr>
          <w:p w:rsidR="00AD3FAE" w:rsidRPr="00AD3FAE" w:rsidRDefault="00AD3FAE" w:rsidP="00AD3FAE">
            <w:pPr>
              <w:jc w:val="both"/>
              <w:rPr>
                <w:i/>
              </w:rPr>
            </w:pPr>
            <w:r w:rsidRPr="00AD3FAE">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w:t>
            </w:r>
            <w:r w:rsidRPr="00AD3FAE">
              <w:lastRenderedPageBreak/>
              <w:t>целью предотвращения угрозы причинения такого вреда (в процентах от общего количества проведенных внеплановых проверок)</w:t>
            </w:r>
          </w:p>
        </w:tc>
        <w:tc>
          <w:tcPr>
            <w:tcW w:w="824" w:type="dxa"/>
            <w:shd w:val="clear" w:color="auto" w:fill="auto"/>
          </w:tcPr>
          <w:p w:rsidR="00AD3FAE" w:rsidRPr="00AD3FAE" w:rsidRDefault="00AD3FAE" w:rsidP="00AD3FAE">
            <w:pPr>
              <w:jc w:val="center"/>
              <w:rPr>
                <w:bCs/>
              </w:rPr>
            </w:pPr>
            <w:r w:rsidRPr="00AD3FAE">
              <w:rPr>
                <w:bCs/>
              </w:rPr>
              <w:lastRenderedPageBreak/>
              <w:t>0</w:t>
            </w:r>
          </w:p>
        </w:tc>
        <w:tc>
          <w:tcPr>
            <w:tcW w:w="850" w:type="dxa"/>
            <w:shd w:val="clear" w:color="auto" w:fill="auto"/>
          </w:tcPr>
          <w:p w:rsidR="00AD3FAE" w:rsidRPr="00AD3FAE" w:rsidRDefault="00AD3FAE" w:rsidP="00AD3FAE">
            <w:pPr>
              <w:jc w:val="center"/>
              <w:rPr>
                <w:bCs/>
              </w:rPr>
            </w:pPr>
            <w:r w:rsidRPr="00AD3FAE">
              <w:rPr>
                <w:bCs/>
              </w:rPr>
              <w:t>0</w:t>
            </w:r>
          </w:p>
        </w:tc>
        <w:tc>
          <w:tcPr>
            <w:tcW w:w="851" w:type="dxa"/>
            <w:shd w:val="clear" w:color="auto" w:fill="auto"/>
          </w:tcPr>
          <w:p w:rsidR="00AD3FAE" w:rsidRPr="00AD3FAE" w:rsidRDefault="00AD3FAE" w:rsidP="00AD3FAE">
            <w:pPr>
              <w:jc w:val="center"/>
              <w:rPr>
                <w:bCs/>
              </w:rPr>
            </w:pPr>
            <w:r w:rsidRPr="00AD3FAE">
              <w:rPr>
                <w:bCs/>
              </w:rPr>
              <w:t>0</w:t>
            </w:r>
          </w:p>
        </w:tc>
        <w:tc>
          <w:tcPr>
            <w:tcW w:w="850" w:type="dxa"/>
            <w:shd w:val="clear" w:color="auto" w:fill="auto"/>
          </w:tcPr>
          <w:p w:rsidR="00AD3FAE" w:rsidRPr="00AD3FAE" w:rsidRDefault="00AD3FAE" w:rsidP="00AD3FAE">
            <w:pPr>
              <w:jc w:val="center"/>
              <w:rPr>
                <w:bCs/>
              </w:rPr>
            </w:pPr>
            <w:r w:rsidRPr="00AD3FAE">
              <w:rPr>
                <w:bCs/>
              </w:rPr>
              <w:t>0</w:t>
            </w:r>
          </w:p>
        </w:tc>
        <w:tc>
          <w:tcPr>
            <w:tcW w:w="1462" w:type="dxa"/>
            <w:shd w:val="clear" w:color="auto" w:fill="auto"/>
          </w:tcPr>
          <w:p w:rsidR="00AD3FAE" w:rsidRPr="00AD3FAE" w:rsidRDefault="00AD3FAE" w:rsidP="00AD3FAE">
            <w:pPr>
              <w:jc w:val="center"/>
              <w:rPr>
                <w:sz w:val="26"/>
                <w:szCs w:val="26"/>
              </w:rPr>
            </w:pPr>
            <w:r w:rsidRPr="00AD3FAE">
              <w:rPr>
                <w:sz w:val="26"/>
                <w:szCs w:val="26"/>
              </w:rPr>
              <w:t>0</w:t>
            </w:r>
          </w:p>
        </w:tc>
      </w:tr>
      <w:tr w:rsidR="00AD3FAE" w:rsidRPr="00AD3FAE" w:rsidTr="001F39ED">
        <w:tc>
          <w:tcPr>
            <w:tcW w:w="437" w:type="dxa"/>
            <w:shd w:val="clear" w:color="auto" w:fill="auto"/>
          </w:tcPr>
          <w:p w:rsidR="00AD3FAE" w:rsidRPr="00AD3FAE" w:rsidRDefault="00AD3FAE" w:rsidP="00AD3FAE">
            <w:pPr>
              <w:numPr>
                <w:ilvl w:val="0"/>
                <w:numId w:val="1"/>
              </w:numPr>
              <w:autoSpaceDE w:val="0"/>
              <w:autoSpaceDN w:val="0"/>
              <w:adjustRightInd w:val="0"/>
              <w:jc w:val="both"/>
              <w:outlineLvl w:val="1"/>
            </w:pPr>
          </w:p>
        </w:tc>
        <w:tc>
          <w:tcPr>
            <w:tcW w:w="4376" w:type="dxa"/>
            <w:shd w:val="clear" w:color="auto" w:fill="auto"/>
          </w:tcPr>
          <w:p w:rsidR="00AD3FAE" w:rsidRPr="00AD3FAE" w:rsidRDefault="00AD3FAE" w:rsidP="00AD3FAE">
            <w:pPr>
              <w:jc w:val="both"/>
              <w:rPr>
                <w:i/>
              </w:rPr>
            </w:pPr>
            <w:r w:rsidRPr="00AD3FAE">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от общего количества проведенных внеплановых проверок)</w:t>
            </w:r>
          </w:p>
        </w:tc>
        <w:tc>
          <w:tcPr>
            <w:tcW w:w="824" w:type="dxa"/>
            <w:shd w:val="clear" w:color="auto" w:fill="auto"/>
          </w:tcPr>
          <w:p w:rsidR="00AD3FAE" w:rsidRPr="00AD3FAE" w:rsidRDefault="00AD3FAE" w:rsidP="00AD3FAE">
            <w:pPr>
              <w:jc w:val="center"/>
              <w:rPr>
                <w:bCs/>
              </w:rPr>
            </w:pPr>
            <w:r w:rsidRPr="00AD3FAE">
              <w:rPr>
                <w:bCs/>
              </w:rPr>
              <w:t>1</w:t>
            </w:r>
          </w:p>
        </w:tc>
        <w:tc>
          <w:tcPr>
            <w:tcW w:w="850" w:type="dxa"/>
            <w:shd w:val="clear" w:color="auto" w:fill="auto"/>
          </w:tcPr>
          <w:p w:rsidR="00AD3FAE" w:rsidRPr="00AD3FAE" w:rsidRDefault="00AD3FAE" w:rsidP="00AD3FAE">
            <w:pPr>
              <w:jc w:val="center"/>
              <w:rPr>
                <w:bCs/>
              </w:rPr>
            </w:pPr>
            <w:r w:rsidRPr="00AD3FAE">
              <w:rPr>
                <w:bCs/>
              </w:rPr>
              <w:t>0</w:t>
            </w:r>
          </w:p>
        </w:tc>
        <w:tc>
          <w:tcPr>
            <w:tcW w:w="851" w:type="dxa"/>
            <w:shd w:val="clear" w:color="auto" w:fill="auto"/>
          </w:tcPr>
          <w:p w:rsidR="00AD3FAE" w:rsidRPr="00AD3FAE" w:rsidRDefault="00AD3FAE" w:rsidP="00AD3FAE">
            <w:pPr>
              <w:jc w:val="center"/>
              <w:rPr>
                <w:bCs/>
              </w:rPr>
            </w:pPr>
            <w:r w:rsidRPr="00AD3FAE">
              <w:rPr>
                <w:bCs/>
              </w:rPr>
              <w:t>0</w:t>
            </w:r>
          </w:p>
        </w:tc>
        <w:tc>
          <w:tcPr>
            <w:tcW w:w="850" w:type="dxa"/>
            <w:shd w:val="clear" w:color="auto" w:fill="auto"/>
          </w:tcPr>
          <w:p w:rsidR="00AD3FAE" w:rsidRPr="00AD3FAE" w:rsidRDefault="00AD3FAE" w:rsidP="00AD3FAE">
            <w:pPr>
              <w:jc w:val="center"/>
              <w:rPr>
                <w:bCs/>
              </w:rPr>
            </w:pPr>
            <w:r w:rsidRPr="00AD3FAE">
              <w:rPr>
                <w:bCs/>
              </w:rPr>
              <w:t>0</w:t>
            </w:r>
          </w:p>
        </w:tc>
        <w:tc>
          <w:tcPr>
            <w:tcW w:w="1462" w:type="dxa"/>
            <w:shd w:val="clear" w:color="auto" w:fill="auto"/>
          </w:tcPr>
          <w:p w:rsidR="00AD3FAE" w:rsidRPr="00AD3FAE" w:rsidRDefault="00AD3FAE" w:rsidP="00AD3FAE">
            <w:pPr>
              <w:jc w:val="center"/>
              <w:rPr>
                <w:bCs/>
              </w:rPr>
            </w:pPr>
            <w:r w:rsidRPr="00AD3FAE">
              <w:rPr>
                <w:bCs/>
              </w:rPr>
              <w:t>0</w:t>
            </w:r>
          </w:p>
        </w:tc>
      </w:tr>
      <w:tr w:rsidR="00AD3FAE" w:rsidRPr="00AD3FAE" w:rsidTr="001F39ED">
        <w:tc>
          <w:tcPr>
            <w:tcW w:w="437" w:type="dxa"/>
            <w:shd w:val="clear" w:color="auto" w:fill="auto"/>
          </w:tcPr>
          <w:p w:rsidR="00AD3FAE" w:rsidRPr="00AD3FAE" w:rsidRDefault="00AD3FAE" w:rsidP="00AD3FAE">
            <w:pPr>
              <w:numPr>
                <w:ilvl w:val="0"/>
                <w:numId w:val="1"/>
              </w:numPr>
              <w:autoSpaceDE w:val="0"/>
              <w:autoSpaceDN w:val="0"/>
              <w:adjustRightInd w:val="0"/>
              <w:jc w:val="both"/>
              <w:outlineLvl w:val="1"/>
            </w:pPr>
          </w:p>
        </w:tc>
        <w:tc>
          <w:tcPr>
            <w:tcW w:w="4376" w:type="dxa"/>
            <w:shd w:val="clear" w:color="auto" w:fill="auto"/>
          </w:tcPr>
          <w:p w:rsidR="00AD3FAE" w:rsidRPr="00AD3FAE" w:rsidRDefault="00AD3FAE" w:rsidP="00AD3FAE">
            <w:pPr>
              <w:jc w:val="both"/>
              <w:rPr>
                <w:i/>
              </w:rPr>
            </w:pPr>
            <w:r w:rsidRPr="00AD3FAE">
              <w:t>Доля проверок, по итогам которых выявлены правонарушения (в процентах от общего числа проведенных плановых и внеплановых проверок)</w:t>
            </w:r>
          </w:p>
        </w:tc>
        <w:tc>
          <w:tcPr>
            <w:tcW w:w="824" w:type="dxa"/>
            <w:shd w:val="clear" w:color="auto" w:fill="auto"/>
          </w:tcPr>
          <w:p w:rsidR="00AD3FAE" w:rsidRPr="00AD3FAE" w:rsidRDefault="00AD3FAE" w:rsidP="00AD3FAE">
            <w:pPr>
              <w:jc w:val="center"/>
              <w:rPr>
                <w:sz w:val="26"/>
                <w:szCs w:val="26"/>
              </w:rPr>
            </w:pPr>
            <w:r w:rsidRPr="00AD3FAE">
              <w:rPr>
                <w:sz w:val="26"/>
                <w:szCs w:val="26"/>
              </w:rPr>
              <w:t>1</w:t>
            </w:r>
          </w:p>
        </w:tc>
        <w:tc>
          <w:tcPr>
            <w:tcW w:w="850" w:type="dxa"/>
            <w:shd w:val="clear" w:color="auto" w:fill="auto"/>
          </w:tcPr>
          <w:p w:rsidR="00AD3FAE" w:rsidRPr="00AD3FAE" w:rsidRDefault="00AD3FAE" w:rsidP="00AD3FAE">
            <w:pPr>
              <w:jc w:val="center"/>
              <w:rPr>
                <w:sz w:val="26"/>
                <w:szCs w:val="26"/>
              </w:rPr>
            </w:pPr>
            <w:r w:rsidRPr="00AD3FAE">
              <w:rPr>
                <w:sz w:val="26"/>
                <w:szCs w:val="26"/>
              </w:rPr>
              <w:t>0</w:t>
            </w:r>
          </w:p>
        </w:tc>
        <w:tc>
          <w:tcPr>
            <w:tcW w:w="851" w:type="dxa"/>
            <w:shd w:val="clear" w:color="auto" w:fill="auto"/>
          </w:tcPr>
          <w:p w:rsidR="00AD3FAE" w:rsidRPr="00AD3FAE" w:rsidRDefault="00AD3FAE" w:rsidP="00AD3FAE">
            <w:pPr>
              <w:jc w:val="center"/>
              <w:rPr>
                <w:sz w:val="26"/>
                <w:szCs w:val="26"/>
              </w:rPr>
            </w:pPr>
            <w:r w:rsidRPr="00AD3FAE">
              <w:rPr>
                <w:sz w:val="26"/>
                <w:szCs w:val="26"/>
              </w:rPr>
              <w:t>1</w:t>
            </w:r>
          </w:p>
        </w:tc>
        <w:tc>
          <w:tcPr>
            <w:tcW w:w="850" w:type="dxa"/>
            <w:shd w:val="clear" w:color="auto" w:fill="auto"/>
          </w:tcPr>
          <w:p w:rsidR="00AD3FAE" w:rsidRPr="00AD3FAE" w:rsidRDefault="00AD3FAE" w:rsidP="00AD3FAE">
            <w:pPr>
              <w:jc w:val="center"/>
              <w:rPr>
                <w:sz w:val="26"/>
                <w:szCs w:val="26"/>
              </w:rPr>
            </w:pPr>
            <w:r w:rsidRPr="00AD3FAE">
              <w:rPr>
                <w:sz w:val="26"/>
                <w:szCs w:val="26"/>
              </w:rPr>
              <w:t>1</w:t>
            </w:r>
          </w:p>
        </w:tc>
        <w:tc>
          <w:tcPr>
            <w:tcW w:w="1462" w:type="dxa"/>
            <w:shd w:val="clear" w:color="auto" w:fill="auto"/>
          </w:tcPr>
          <w:p w:rsidR="00AD3FAE" w:rsidRPr="00AD3FAE" w:rsidRDefault="00AD3FAE" w:rsidP="00AD3FAE">
            <w:pPr>
              <w:jc w:val="center"/>
              <w:rPr>
                <w:bCs/>
              </w:rPr>
            </w:pPr>
            <w:r w:rsidRPr="00AD3FAE">
              <w:rPr>
                <w:bCs/>
              </w:rPr>
              <w:t>100</w:t>
            </w:r>
          </w:p>
        </w:tc>
      </w:tr>
      <w:tr w:rsidR="00AD3FAE" w:rsidRPr="00AD3FAE" w:rsidTr="001F39ED">
        <w:tc>
          <w:tcPr>
            <w:tcW w:w="437" w:type="dxa"/>
            <w:shd w:val="clear" w:color="auto" w:fill="auto"/>
          </w:tcPr>
          <w:p w:rsidR="00AD3FAE" w:rsidRPr="00AD3FAE" w:rsidRDefault="00AD3FAE" w:rsidP="00AD3FAE">
            <w:pPr>
              <w:numPr>
                <w:ilvl w:val="0"/>
                <w:numId w:val="1"/>
              </w:numPr>
              <w:autoSpaceDE w:val="0"/>
              <w:autoSpaceDN w:val="0"/>
              <w:adjustRightInd w:val="0"/>
              <w:jc w:val="both"/>
              <w:outlineLvl w:val="1"/>
            </w:pPr>
          </w:p>
        </w:tc>
        <w:tc>
          <w:tcPr>
            <w:tcW w:w="4376" w:type="dxa"/>
            <w:shd w:val="clear" w:color="auto" w:fill="auto"/>
          </w:tcPr>
          <w:p w:rsidR="00AD3FAE" w:rsidRPr="00AD3FAE" w:rsidRDefault="00AD3FAE" w:rsidP="00AD3FAE">
            <w:pPr>
              <w:jc w:val="both"/>
              <w:rPr>
                <w:i/>
              </w:rPr>
            </w:pPr>
            <w:r w:rsidRPr="00AD3FAE">
              <w:t>Доля проверок, по итогам которых по результатам выявленных правонарушений были возбуждены дела об административных правонарушениях (в процентах от общего числа проверок, по итогам которых были выявлены правонарушения)</w:t>
            </w:r>
          </w:p>
        </w:tc>
        <w:tc>
          <w:tcPr>
            <w:tcW w:w="824" w:type="dxa"/>
            <w:shd w:val="clear" w:color="auto" w:fill="auto"/>
          </w:tcPr>
          <w:p w:rsidR="00AD3FAE" w:rsidRPr="00AD3FAE" w:rsidRDefault="00AD3FAE" w:rsidP="00AD3FAE">
            <w:pPr>
              <w:jc w:val="center"/>
              <w:rPr>
                <w:bCs/>
              </w:rPr>
            </w:pPr>
            <w:r w:rsidRPr="00AD3FAE">
              <w:rPr>
                <w:bCs/>
              </w:rPr>
              <w:t>0</w:t>
            </w:r>
          </w:p>
        </w:tc>
        <w:tc>
          <w:tcPr>
            <w:tcW w:w="850" w:type="dxa"/>
            <w:shd w:val="clear" w:color="auto" w:fill="auto"/>
          </w:tcPr>
          <w:p w:rsidR="00AD3FAE" w:rsidRPr="00AD3FAE" w:rsidRDefault="00AD3FAE" w:rsidP="00AD3FAE">
            <w:pPr>
              <w:jc w:val="center"/>
              <w:rPr>
                <w:bCs/>
              </w:rPr>
            </w:pPr>
            <w:r w:rsidRPr="00AD3FAE">
              <w:rPr>
                <w:bCs/>
              </w:rPr>
              <w:t>0</w:t>
            </w:r>
          </w:p>
        </w:tc>
        <w:tc>
          <w:tcPr>
            <w:tcW w:w="851" w:type="dxa"/>
            <w:shd w:val="clear" w:color="auto" w:fill="auto"/>
          </w:tcPr>
          <w:p w:rsidR="00AD3FAE" w:rsidRPr="00AD3FAE" w:rsidRDefault="00AD3FAE" w:rsidP="00AD3FAE">
            <w:pPr>
              <w:jc w:val="center"/>
              <w:rPr>
                <w:bCs/>
              </w:rPr>
            </w:pPr>
            <w:r w:rsidRPr="00AD3FAE">
              <w:rPr>
                <w:bCs/>
              </w:rPr>
              <w:t>0</w:t>
            </w:r>
          </w:p>
        </w:tc>
        <w:tc>
          <w:tcPr>
            <w:tcW w:w="850" w:type="dxa"/>
            <w:shd w:val="clear" w:color="auto" w:fill="auto"/>
          </w:tcPr>
          <w:p w:rsidR="00AD3FAE" w:rsidRPr="00AD3FAE" w:rsidRDefault="00AD3FAE" w:rsidP="00AD3FAE">
            <w:pPr>
              <w:jc w:val="center"/>
              <w:rPr>
                <w:bCs/>
              </w:rPr>
            </w:pPr>
            <w:r w:rsidRPr="00AD3FAE">
              <w:rPr>
                <w:bCs/>
              </w:rPr>
              <w:t>0</w:t>
            </w:r>
          </w:p>
        </w:tc>
        <w:tc>
          <w:tcPr>
            <w:tcW w:w="1462" w:type="dxa"/>
            <w:shd w:val="clear" w:color="auto" w:fill="auto"/>
          </w:tcPr>
          <w:p w:rsidR="00AD3FAE" w:rsidRPr="00AD3FAE" w:rsidRDefault="00AD3FAE" w:rsidP="00AD3FAE">
            <w:pPr>
              <w:jc w:val="center"/>
              <w:rPr>
                <w:sz w:val="26"/>
                <w:szCs w:val="26"/>
              </w:rPr>
            </w:pPr>
            <w:r w:rsidRPr="00AD3FAE">
              <w:rPr>
                <w:sz w:val="26"/>
                <w:szCs w:val="26"/>
              </w:rPr>
              <w:t>0</w:t>
            </w:r>
          </w:p>
        </w:tc>
      </w:tr>
      <w:tr w:rsidR="00AD3FAE" w:rsidRPr="00AD3FAE" w:rsidTr="001F39ED">
        <w:tc>
          <w:tcPr>
            <w:tcW w:w="437" w:type="dxa"/>
            <w:shd w:val="clear" w:color="auto" w:fill="auto"/>
          </w:tcPr>
          <w:p w:rsidR="00AD3FAE" w:rsidRPr="00AD3FAE" w:rsidRDefault="00AD3FAE" w:rsidP="00AD3FAE">
            <w:pPr>
              <w:numPr>
                <w:ilvl w:val="0"/>
                <w:numId w:val="1"/>
              </w:numPr>
              <w:autoSpaceDE w:val="0"/>
              <w:autoSpaceDN w:val="0"/>
              <w:adjustRightInd w:val="0"/>
              <w:jc w:val="both"/>
              <w:outlineLvl w:val="1"/>
            </w:pPr>
          </w:p>
        </w:tc>
        <w:tc>
          <w:tcPr>
            <w:tcW w:w="4376" w:type="dxa"/>
            <w:shd w:val="clear" w:color="auto" w:fill="auto"/>
          </w:tcPr>
          <w:p w:rsidR="00AD3FAE" w:rsidRPr="00AD3FAE" w:rsidRDefault="00AD3FAE" w:rsidP="00AD3FAE">
            <w:pPr>
              <w:jc w:val="both"/>
              <w:rPr>
                <w:i/>
              </w:rPr>
            </w:pPr>
            <w:r w:rsidRPr="00AD3FAE">
              <w:t>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824" w:type="dxa"/>
            <w:shd w:val="clear" w:color="auto" w:fill="auto"/>
          </w:tcPr>
          <w:p w:rsidR="00AD3FAE" w:rsidRPr="00AD3FAE" w:rsidRDefault="00AD3FAE" w:rsidP="00AD3FAE">
            <w:pPr>
              <w:jc w:val="center"/>
              <w:rPr>
                <w:bCs/>
              </w:rPr>
            </w:pPr>
            <w:r w:rsidRPr="00AD3FAE">
              <w:rPr>
                <w:bCs/>
              </w:rPr>
              <w:t>0</w:t>
            </w:r>
          </w:p>
        </w:tc>
        <w:tc>
          <w:tcPr>
            <w:tcW w:w="850" w:type="dxa"/>
            <w:shd w:val="clear" w:color="auto" w:fill="auto"/>
          </w:tcPr>
          <w:p w:rsidR="00AD3FAE" w:rsidRPr="00AD3FAE" w:rsidRDefault="00AD3FAE" w:rsidP="00AD3FAE">
            <w:pPr>
              <w:jc w:val="center"/>
              <w:rPr>
                <w:bCs/>
              </w:rPr>
            </w:pPr>
            <w:r w:rsidRPr="00AD3FAE">
              <w:rPr>
                <w:bCs/>
              </w:rPr>
              <w:t>0</w:t>
            </w:r>
          </w:p>
        </w:tc>
        <w:tc>
          <w:tcPr>
            <w:tcW w:w="851" w:type="dxa"/>
            <w:shd w:val="clear" w:color="auto" w:fill="auto"/>
          </w:tcPr>
          <w:p w:rsidR="00AD3FAE" w:rsidRPr="00AD3FAE" w:rsidRDefault="00AD3FAE" w:rsidP="00AD3FAE">
            <w:pPr>
              <w:jc w:val="center"/>
              <w:rPr>
                <w:bCs/>
              </w:rPr>
            </w:pPr>
            <w:r w:rsidRPr="00AD3FAE">
              <w:rPr>
                <w:bCs/>
              </w:rPr>
              <w:t>0</w:t>
            </w:r>
          </w:p>
        </w:tc>
        <w:tc>
          <w:tcPr>
            <w:tcW w:w="850" w:type="dxa"/>
            <w:shd w:val="clear" w:color="auto" w:fill="auto"/>
          </w:tcPr>
          <w:p w:rsidR="00AD3FAE" w:rsidRPr="00AD3FAE" w:rsidRDefault="00AD3FAE" w:rsidP="00AD3FAE">
            <w:pPr>
              <w:jc w:val="center"/>
              <w:rPr>
                <w:bCs/>
              </w:rPr>
            </w:pPr>
            <w:r w:rsidRPr="00AD3FAE">
              <w:rPr>
                <w:bCs/>
              </w:rPr>
              <w:t>0</w:t>
            </w:r>
          </w:p>
        </w:tc>
        <w:tc>
          <w:tcPr>
            <w:tcW w:w="1462" w:type="dxa"/>
            <w:shd w:val="clear" w:color="auto" w:fill="auto"/>
          </w:tcPr>
          <w:p w:rsidR="00AD3FAE" w:rsidRPr="00AD3FAE" w:rsidRDefault="00AD3FAE" w:rsidP="00AD3FAE">
            <w:pPr>
              <w:jc w:val="center"/>
              <w:rPr>
                <w:sz w:val="26"/>
                <w:szCs w:val="26"/>
              </w:rPr>
            </w:pPr>
            <w:r w:rsidRPr="00AD3FAE">
              <w:rPr>
                <w:sz w:val="26"/>
                <w:szCs w:val="26"/>
              </w:rPr>
              <w:t>0</w:t>
            </w:r>
          </w:p>
        </w:tc>
      </w:tr>
      <w:tr w:rsidR="00AD3FAE" w:rsidRPr="00AD3FAE" w:rsidTr="001F39ED">
        <w:tc>
          <w:tcPr>
            <w:tcW w:w="437" w:type="dxa"/>
            <w:shd w:val="clear" w:color="auto" w:fill="auto"/>
          </w:tcPr>
          <w:p w:rsidR="00AD3FAE" w:rsidRPr="00AD3FAE" w:rsidRDefault="00AD3FAE" w:rsidP="00AD3FAE">
            <w:pPr>
              <w:numPr>
                <w:ilvl w:val="0"/>
                <w:numId w:val="1"/>
              </w:numPr>
              <w:autoSpaceDE w:val="0"/>
              <w:autoSpaceDN w:val="0"/>
              <w:adjustRightInd w:val="0"/>
              <w:jc w:val="both"/>
              <w:outlineLvl w:val="1"/>
            </w:pPr>
          </w:p>
        </w:tc>
        <w:tc>
          <w:tcPr>
            <w:tcW w:w="4376" w:type="dxa"/>
            <w:shd w:val="clear" w:color="auto" w:fill="auto"/>
          </w:tcPr>
          <w:p w:rsidR="00AD3FAE" w:rsidRPr="00AD3FAE" w:rsidRDefault="00AD3FAE" w:rsidP="00AD3FAE">
            <w:pPr>
              <w:jc w:val="both"/>
              <w:rPr>
                <w:i/>
              </w:rPr>
            </w:pPr>
            <w:r w:rsidRPr="00AD3FAE">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w:t>
            </w:r>
            <w:r w:rsidRPr="00AD3FAE">
              <w:lastRenderedPageBreak/>
              <w:t>(памятникам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от общего числа проверенных лиц)</w:t>
            </w:r>
          </w:p>
        </w:tc>
        <w:tc>
          <w:tcPr>
            <w:tcW w:w="824" w:type="dxa"/>
            <w:shd w:val="clear" w:color="auto" w:fill="auto"/>
          </w:tcPr>
          <w:p w:rsidR="00AD3FAE" w:rsidRPr="00AD3FAE" w:rsidRDefault="00AD3FAE" w:rsidP="00AD3FAE">
            <w:pPr>
              <w:jc w:val="center"/>
              <w:rPr>
                <w:bCs/>
              </w:rPr>
            </w:pPr>
            <w:r w:rsidRPr="00AD3FAE">
              <w:rPr>
                <w:bCs/>
              </w:rPr>
              <w:lastRenderedPageBreak/>
              <w:t>0</w:t>
            </w:r>
          </w:p>
        </w:tc>
        <w:tc>
          <w:tcPr>
            <w:tcW w:w="850" w:type="dxa"/>
            <w:shd w:val="clear" w:color="auto" w:fill="auto"/>
          </w:tcPr>
          <w:p w:rsidR="00AD3FAE" w:rsidRPr="00AD3FAE" w:rsidRDefault="00AD3FAE" w:rsidP="00AD3FAE">
            <w:pPr>
              <w:jc w:val="center"/>
              <w:rPr>
                <w:bCs/>
              </w:rPr>
            </w:pPr>
            <w:r w:rsidRPr="00AD3FAE">
              <w:rPr>
                <w:bCs/>
              </w:rPr>
              <w:t>0</w:t>
            </w:r>
          </w:p>
        </w:tc>
        <w:tc>
          <w:tcPr>
            <w:tcW w:w="851" w:type="dxa"/>
            <w:shd w:val="clear" w:color="auto" w:fill="auto"/>
          </w:tcPr>
          <w:p w:rsidR="00AD3FAE" w:rsidRPr="00AD3FAE" w:rsidRDefault="00AD3FAE" w:rsidP="00AD3FAE">
            <w:pPr>
              <w:jc w:val="center"/>
              <w:rPr>
                <w:bCs/>
              </w:rPr>
            </w:pPr>
            <w:r w:rsidRPr="00AD3FAE">
              <w:rPr>
                <w:bCs/>
              </w:rPr>
              <w:t>0</w:t>
            </w:r>
          </w:p>
        </w:tc>
        <w:tc>
          <w:tcPr>
            <w:tcW w:w="850" w:type="dxa"/>
            <w:shd w:val="clear" w:color="auto" w:fill="auto"/>
          </w:tcPr>
          <w:p w:rsidR="00AD3FAE" w:rsidRPr="00AD3FAE" w:rsidRDefault="00AD3FAE" w:rsidP="00AD3FAE">
            <w:pPr>
              <w:jc w:val="center"/>
              <w:rPr>
                <w:bCs/>
              </w:rPr>
            </w:pPr>
            <w:r w:rsidRPr="00AD3FAE">
              <w:rPr>
                <w:bCs/>
              </w:rPr>
              <w:t>0</w:t>
            </w:r>
          </w:p>
        </w:tc>
        <w:tc>
          <w:tcPr>
            <w:tcW w:w="1462" w:type="dxa"/>
            <w:shd w:val="clear" w:color="auto" w:fill="auto"/>
          </w:tcPr>
          <w:p w:rsidR="00AD3FAE" w:rsidRPr="00AD3FAE" w:rsidRDefault="00AD3FAE" w:rsidP="00AD3FAE">
            <w:pPr>
              <w:jc w:val="center"/>
              <w:rPr>
                <w:sz w:val="26"/>
                <w:szCs w:val="26"/>
              </w:rPr>
            </w:pPr>
            <w:r w:rsidRPr="00AD3FAE">
              <w:rPr>
                <w:sz w:val="26"/>
                <w:szCs w:val="26"/>
              </w:rPr>
              <w:t>0</w:t>
            </w:r>
          </w:p>
        </w:tc>
      </w:tr>
      <w:tr w:rsidR="00AD3FAE" w:rsidRPr="00AD3FAE" w:rsidTr="001F39ED">
        <w:tc>
          <w:tcPr>
            <w:tcW w:w="437" w:type="dxa"/>
            <w:shd w:val="clear" w:color="auto" w:fill="auto"/>
          </w:tcPr>
          <w:p w:rsidR="00AD3FAE" w:rsidRPr="00AD3FAE" w:rsidRDefault="00AD3FAE" w:rsidP="00AD3FAE">
            <w:pPr>
              <w:numPr>
                <w:ilvl w:val="0"/>
                <w:numId w:val="1"/>
              </w:numPr>
              <w:autoSpaceDE w:val="0"/>
              <w:autoSpaceDN w:val="0"/>
              <w:adjustRightInd w:val="0"/>
              <w:jc w:val="both"/>
              <w:outlineLvl w:val="1"/>
            </w:pPr>
          </w:p>
        </w:tc>
        <w:tc>
          <w:tcPr>
            <w:tcW w:w="4376" w:type="dxa"/>
            <w:shd w:val="clear" w:color="auto" w:fill="auto"/>
          </w:tcPr>
          <w:p w:rsidR="00AD3FAE" w:rsidRPr="00AD3FAE" w:rsidRDefault="00AD3FAE" w:rsidP="00AD3FAE">
            <w:pPr>
              <w:jc w:val="both"/>
              <w:rPr>
                <w:i/>
              </w:rPr>
            </w:pPr>
            <w:r w:rsidRPr="00AD3FAE">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от общего числа проверенных лиц)</w:t>
            </w:r>
          </w:p>
        </w:tc>
        <w:tc>
          <w:tcPr>
            <w:tcW w:w="824" w:type="dxa"/>
            <w:shd w:val="clear" w:color="auto" w:fill="auto"/>
          </w:tcPr>
          <w:p w:rsidR="00AD3FAE" w:rsidRPr="00AD3FAE" w:rsidRDefault="00AD3FAE" w:rsidP="00AD3FAE">
            <w:pPr>
              <w:jc w:val="center"/>
              <w:rPr>
                <w:bCs/>
              </w:rPr>
            </w:pPr>
            <w:r w:rsidRPr="00AD3FAE">
              <w:rPr>
                <w:bCs/>
              </w:rPr>
              <w:t>0</w:t>
            </w:r>
          </w:p>
        </w:tc>
        <w:tc>
          <w:tcPr>
            <w:tcW w:w="850" w:type="dxa"/>
            <w:shd w:val="clear" w:color="auto" w:fill="auto"/>
          </w:tcPr>
          <w:p w:rsidR="00AD3FAE" w:rsidRPr="00AD3FAE" w:rsidRDefault="00AD3FAE" w:rsidP="00AD3FAE">
            <w:pPr>
              <w:jc w:val="center"/>
              <w:rPr>
                <w:bCs/>
              </w:rPr>
            </w:pPr>
            <w:r w:rsidRPr="00AD3FAE">
              <w:rPr>
                <w:bCs/>
              </w:rPr>
              <w:t>0</w:t>
            </w:r>
          </w:p>
        </w:tc>
        <w:tc>
          <w:tcPr>
            <w:tcW w:w="851" w:type="dxa"/>
            <w:shd w:val="clear" w:color="auto" w:fill="auto"/>
          </w:tcPr>
          <w:p w:rsidR="00AD3FAE" w:rsidRPr="00AD3FAE" w:rsidRDefault="00AD3FAE" w:rsidP="00AD3FAE">
            <w:pPr>
              <w:jc w:val="center"/>
              <w:rPr>
                <w:bCs/>
              </w:rPr>
            </w:pPr>
            <w:r w:rsidRPr="00AD3FAE">
              <w:rPr>
                <w:bCs/>
              </w:rPr>
              <w:t>0</w:t>
            </w:r>
          </w:p>
        </w:tc>
        <w:tc>
          <w:tcPr>
            <w:tcW w:w="850" w:type="dxa"/>
            <w:shd w:val="clear" w:color="auto" w:fill="auto"/>
          </w:tcPr>
          <w:p w:rsidR="00AD3FAE" w:rsidRPr="00AD3FAE" w:rsidRDefault="00AD3FAE" w:rsidP="00AD3FAE">
            <w:pPr>
              <w:jc w:val="center"/>
              <w:rPr>
                <w:bCs/>
              </w:rPr>
            </w:pPr>
            <w:r w:rsidRPr="00AD3FAE">
              <w:rPr>
                <w:bCs/>
              </w:rPr>
              <w:t>0</w:t>
            </w:r>
          </w:p>
        </w:tc>
        <w:tc>
          <w:tcPr>
            <w:tcW w:w="1462" w:type="dxa"/>
            <w:shd w:val="clear" w:color="auto" w:fill="auto"/>
          </w:tcPr>
          <w:p w:rsidR="00AD3FAE" w:rsidRPr="00AD3FAE" w:rsidRDefault="00AD3FAE" w:rsidP="00AD3FAE">
            <w:pPr>
              <w:jc w:val="center"/>
              <w:rPr>
                <w:bCs/>
              </w:rPr>
            </w:pPr>
            <w:r w:rsidRPr="00AD3FAE">
              <w:rPr>
                <w:bCs/>
              </w:rPr>
              <w:t>0</w:t>
            </w:r>
          </w:p>
        </w:tc>
      </w:tr>
      <w:tr w:rsidR="00AD3FAE" w:rsidRPr="00AD3FAE" w:rsidTr="001F39ED">
        <w:tc>
          <w:tcPr>
            <w:tcW w:w="437" w:type="dxa"/>
            <w:shd w:val="clear" w:color="auto" w:fill="auto"/>
          </w:tcPr>
          <w:p w:rsidR="00AD3FAE" w:rsidRPr="00AD3FAE" w:rsidRDefault="00AD3FAE" w:rsidP="00AD3FAE">
            <w:pPr>
              <w:numPr>
                <w:ilvl w:val="0"/>
                <w:numId w:val="1"/>
              </w:numPr>
              <w:autoSpaceDE w:val="0"/>
              <w:autoSpaceDN w:val="0"/>
              <w:adjustRightInd w:val="0"/>
              <w:jc w:val="both"/>
              <w:outlineLvl w:val="1"/>
            </w:pPr>
          </w:p>
        </w:tc>
        <w:tc>
          <w:tcPr>
            <w:tcW w:w="4376" w:type="dxa"/>
            <w:shd w:val="clear" w:color="auto" w:fill="auto"/>
          </w:tcPr>
          <w:p w:rsidR="00AD3FAE" w:rsidRPr="00AD3FAE" w:rsidRDefault="00AD3FAE" w:rsidP="00AD3FAE">
            <w:pPr>
              <w:jc w:val="both"/>
              <w:rPr>
                <w:i/>
              </w:rPr>
            </w:pPr>
            <w:r w:rsidRPr="00AD3FAE">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824" w:type="dxa"/>
            <w:shd w:val="clear" w:color="auto" w:fill="auto"/>
          </w:tcPr>
          <w:p w:rsidR="00AD3FAE" w:rsidRPr="00AD3FAE" w:rsidRDefault="00AD3FAE" w:rsidP="00AD3FAE">
            <w:pPr>
              <w:jc w:val="center"/>
              <w:rPr>
                <w:sz w:val="26"/>
                <w:szCs w:val="26"/>
              </w:rPr>
            </w:pPr>
            <w:r w:rsidRPr="00AD3FAE">
              <w:rPr>
                <w:sz w:val="26"/>
                <w:szCs w:val="26"/>
              </w:rPr>
              <w:t>2</w:t>
            </w:r>
          </w:p>
        </w:tc>
        <w:tc>
          <w:tcPr>
            <w:tcW w:w="850" w:type="dxa"/>
            <w:shd w:val="clear" w:color="auto" w:fill="auto"/>
          </w:tcPr>
          <w:p w:rsidR="00AD3FAE" w:rsidRPr="00AD3FAE" w:rsidRDefault="00AD3FAE" w:rsidP="00AD3FAE">
            <w:pPr>
              <w:rPr>
                <w:sz w:val="26"/>
                <w:szCs w:val="26"/>
              </w:rPr>
            </w:pPr>
            <w:r w:rsidRPr="00AD3FAE">
              <w:rPr>
                <w:sz w:val="26"/>
                <w:szCs w:val="26"/>
              </w:rPr>
              <w:t>0</w:t>
            </w:r>
          </w:p>
        </w:tc>
        <w:tc>
          <w:tcPr>
            <w:tcW w:w="851" w:type="dxa"/>
            <w:shd w:val="clear" w:color="auto" w:fill="auto"/>
          </w:tcPr>
          <w:p w:rsidR="00AD3FAE" w:rsidRPr="00AD3FAE" w:rsidRDefault="00AD3FAE" w:rsidP="00AD3FAE">
            <w:pPr>
              <w:jc w:val="center"/>
              <w:rPr>
                <w:sz w:val="26"/>
                <w:szCs w:val="26"/>
              </w:rPr>
            </w:pPr>
            <w:r w:rsidRPr="00AD3FAE">
              <w:rPr>
                <w:sz w:val="26"/>
                <w:szCs w:val="26"/>
              </w:rPr>
              <w:t>0</w:t>
            </w:r>
          </w:p>
        </w:tc>
        <w:tc>
          <w:tcPr>
            <w:tcW w:w="850" w:type="dxa"/>
            <w:shd w:val="clear" w:color="auto" w:fill="auto"/>
          </w:tcPr>
          <w:p w:rsidR="00AD3FAE" w:rsidRPr="00AD3FAE" w:rsidRDefault="00AD3FAE" w:rsidP="00AD3FAE">
            <w:pPr>
              <w:jc w:val="center"/>
              <w:rPr>
                <w:sz w:val="26"/>
                <w:szCs w:val="26"/>
              </w:rPr>
            </w:pPr>
            <w:r w:rsidRPr="00AD3FAE">
              <w:rPr>
                <w:sz w:val="26"/>
                <w:szCs w:val="26"/>
              </w:rPr>
              <w:t>0</w:t>
            </w:r>
          </w:p>
        </w:tc>
        <w:tc>
          <w:tcPr>
            <w:tcW w:w="1462" w:type="dxa"/>
            <w:shd w:val="clear" w:color="auto" w:fill="auto"/>
          </w:tcPr>
          <w:p w:rsidR="00AD3FAE" w:rsidRPr="00AD3FAE" w:rsidRDefault="00AD3FAE" w:rsidP="00AD3FAE">
            <w:pPr>
              <w:jc w:val="center"/>
              <w:rPr>
                <w:sz w:val="26"/>
                <w:szCs w:val="26"/>
              </w:rPr>
            </w:pPr>
            <w:r w:rsidRPr="00AD3FAE">
              <w:rPr>
                <w:sz w:val="26"/>
                <w:szCs w:val="26"/>
              </w:rPr>
              <w:t>0</w:t>
            </w:r>
          </w:p>
        </w:tc>
      </w:tr>
      <w:tr w:rsidR="00AD3FAE" w:rsidRPr="00AD3FAE" w:rsidTr="001F39ED">
        <w:tc>
          <w:tcPr>
            <w:tcW w:w="437" w:type="dxa"/>
            <w:shd w:val="clear" w:color="auto" w:fill="auto"/>
          </w:tcPr>
          <w:p w:rsidR="00AD3FAE" w:rsidRPr="00AD3FAE" w:rsidRDefault="00AD3FAE" w:rsidP="00AD3FAE">
            <w:pPr>
              <w:numPr>
                <w:ilvl w:val="0"/>
                <w:numId w:val="1"/>
              </w:numPr>
              <w:autoSpaceDE w:val="0"/>
              <w:autoSpaceDN w:val="0"/>
              <w:adjustRightInd w:val="0"/>
              <w:jc w:val="both"/>
              <w:outlineLvl w:val="1"/>
            </w:pPr>
          </w:p>
        </w:tc>
        <w:tc>
          <w:tcPr>
            <w:tcW w:w="4376" w:type="dxa"/>
            <w:shd w:val="clear" w:color="auto" w:fill="auto"/>
          </w:tcPr>
          <w:p w:rsidR="00AD3FAE" w:rsidRPr="00AD3FAE" w:rsidRDefault="00AD3FAE" w:rsidP="00AD3FAE">
            <w:pPr>
              <w:jc w:val="both"/>
            </w:pPr>
            <w:r w:rsidRPr="00AD3FAE">
              <w:t>Доля выявленных при проведении проверок правонарушений, связанных с неисполнением предписаний (в процентах от общего числа выявленных правонарушений)</w:t>
            </w:r>
          </w:p>
        </w:tc>
        <w:tc>
          <w:tcPr>
            <w:tcW w:w="824" w:type="dxa"/>
            <w:shd w:val="clear" w:color="auto" w:fill="auto"/>
          </w:tcPr>
          <w:p w:rsidR="00AD3FAE" w:rsidRPr="00AD3FAE" w:rsidRDefault="00AD3FAE" w:rsidP="00AD3FAE">
            <w:pPr>
              <w:jc w:val="center"/>
              <w:rPr>
                <w:bCs/>
              </w:rPr>
            </w:pPr>
            <w:r w:rsidRPr="00AD3FAE">
              <w:rPr>
                <w:bCs/>
              </w:rPr>
              <w:t>0</w:t>
            </w:r>
          </w:p>
        </w:tc>
        <w:tc>
          <w:tcPr>
            <w:tcW w:w="850" w:type="dxa"/>
            <w:shd w:val="clear" w:color="auto" w:fill="auto"/>
          </w:tcPr>
          <w:p w:rsidR="00AD3FAE" w:rsidRPr="00AD3FAE" w:rsidRDefault="00AD3FAE" w:rsidP="00AD3FAE">
            <w:pPr>
              <w:jc w:val="center"/>
              <w:rPr>
                <w:bCs/>
              </w:rPr>
            </w:pPr>
            <w:r w:rsidRPr="00AD3FAE">
              <w:rPr>
                <w:bCs/>
              </w:rPr>
              <w:t>0</w:t>
            </w:r>
          </w:p>
        </w:tc>
        <w:tc>
          <w:tcPr>
            <w:tcW w:w="851" w:type="dxa"/>
            <w:shd w:val="clear" w:color="auto" w:fill="auto"/>
          </w:tcPr>
          <w:p w:rsidR="00AD3FAE" w:rsidRPr="00AD3FAE" w:rsidRDefault="00AD3FAE" w:rsidP="00AD3FAE">
            <w:pPr>
              <w:jc w:val="center"/>
              <w:rPr>
                <w:bCs/>
              </w:rPr>
            </w:pPr>
            <w:r w:rsidRPr="00AD3FAE">
              <w:rPr>
                <w:bCs/>
              </w:rPr>
              <w:t>0</w:t>
            </w:r>
          </w:p>
        </w:tc>
        <w:tc>
          <w:tcPr>
            <w:tcW w:w="850" w:type="dxa"/>
            <w:shd w:val="clear" w:color="auto" w:fill="auto"/>
          </w:tcPr>
          <w:p w:rsidR="00AD3FAE" w:rsidRPr="00AD3FAE" w:rsidRDefault="00AD3FAE" w:rsidP="00AD3FAE">
            <w:pPr>
              <w:jc w:val="center"/>
              <w:rPr>
                <w:bCs/>
              </w:rPr>
            </w:pPr>
            <w:r w:rsidRPr="00AD3FAE">
              <w:rPr>
                <w:bCs/>
              </w:rPr>
              <w:t>0</w:t>
            </w:r>
          </w:p>
        </w:tc>
        <w:tc>
          <w:tcPr>
            <w:tcW w:w="1462" w:type="dxa"/>
            <w:shd w:val="clear" w:color="auto" w:fill="auto"/>
          </w:tcPr>
          <w:p w:rsidR="00AD3FAE" w:rsidRPr="00AD3FAE" w:rsidRDefault="00AD3FAE" w:rsidP="00AD3FAE">
            <w:pPr>
              <w:jc w:val="center"/>
              <w:rPr>
                <w:bCs/>
              </w:rPr>
            </w:pPr>
            <w:r w:rsidRPr="00AD3FAE">
              <w:rPr>
                <w:bCs/>
              </w:rPr>
              <w:t>0</w:t>
            </w:r>
          </w:p>
        </w:tc>
      </w:tr>
      <w:tr w:rsidR="00AD3FAE" w:rsidRPr="00AD3FAE" w:rsidTr="001F39ED">
        <w:tc>
          <w:tcPr>
            <w:tcW w:w="437" w:type="dxa"/>
            <w:shd w:val="clear" w:color="auto" w:fill="auto"/>
          </w:tcPr>
          <w:p w:rsidR="00AD3FAE" w:rsidRPr="00AD3FAE" w:rsidRDefault="00AD3FAE" w:rsidP="00AD3FAE">
            <w:pPr>
              <w:numPr>
                <w:ilvl w:val="0"/>
                <w:numId w:val="1"/>
              </w:numPr>
              <w:autoSpaceDE w:val="0"/>
              <w:autoSpaceDN w:val="0"/>
              <w:adjustRightInd w:val="0"/>
              <w:jc w:val="both"/>
              <w:outlineLvl w:val="1"/>
            </w:pPr>
          </w:p>
        </w:tc>
        <w:tc>
          <w:tcPr>
            <w:tcW w:w="4376" w:type="dxa"/>
            <w:shd w:val="clear" w:color="auto" w:fill="auto"/>
          </w:tcPr>
          <w:p w:rsidR="00AD3FAE" w:rsidRPr="00AD3FAE" w:rsidRDefault="00AD3FAE" w:rsidP="00AD3FAE">
            <w:pPr>
              <w:widowControl w:val="0"/>
              <w:autoSpaceDE w:val="0"/>
              <w:autoSpaceDN w:val="0"/>
              <w:adjustRightInd w:val="0"/>
              <w:jc w:val="both"/>
            </w:pPr>
            <w:r w:rsidRPr="00AD3FAE">
              <w:t>Отношение суммы взысканных административных штрафов к общей сумме наложенных административных штрафов (в процентах)</w:t>
            </w:r>
          </w:p>
        </w:tc>
        <w:tc>
          <w:tcPr>
            <w:tcW w:w="824" w:type="dxa"/>
            <w:shd w:val="clear" w:color="auto" w:fill="auto"/>
          </w:tcPr>
          <w:p w:rsidR="00AD3FAE" w:rsidRPr="00AD3FAE" w:rsidRDefault="00AD3FAE" w:rsidP="00AD3FAE">
            <w:pPr>
              <w:jc w:val="center"/>
              <w:rPr>
                <w:bCs/>
              </w:rPr>
            </w:pPr>
            <w:r w:rsidRPr="00AD3FAE">
              <w:rPr>
                <w:bCs/>
              </w:rPr>
              <w:t>0</w:t>
            </w:r>
          </w:p>
        </w:tc>
        <w:tc>
          <w:tcPr>
            <w:tcW w:w="850" w:type="dxa"/>
            <w:shd w:val="clear" w:color="auto" w:fill="auto"/>
          </w:tcPr>
          <w:p w:rsidR="00AD3FAE" w:rsidRPr="00AD3FAE" w:rsidRDefault="00AD3FAE" w:rsidP="00AD3FAE">
            <w:pPr>
              <w:jc w:val="center"/>
              <w:rPr>
                <w:bCs/>
              </w:rPr>
            </w:pPr>
            <w:r w:rsidRPr="00AD3FAE">
              <w:rPr>
                <w:bCs/>
              </w:rPr>
              <w:t>0</w:t>
            </w:r>
          </w:p>
        </w:tc>
        <w:tc>
          <w:tcPr>
            <w:tcW w:w="851" w:type="dxa"/>
            <w:shd w:val="clear" w:color="auto" w:fill="auto"/>
          </w:tcPr>
          <w:p w:rsidR="00AD3FAE" w:rsidRPr="00AD3FAE" w:rsidRDefault="00AD3FAE" w:rsidP="00AD3FAE">
            <w:pPr>
              <w:jc w:val="center"/>
              <w:rPr>
                <w:bCs/>
              </w:rPr>
            </w:pPr>
            <w:r w:rsidRPr="00AD3FAE">
              <w:rPr>
                <w:bCs/>
              </w:rPr>
              <w:t>0</w:t>
            </w:r>
          </w:p>
        </w:tc>
        <w:tc>
          <w:tcPr>
            <w:tcW w:w="850" w:type="dxa"/>
            <w:shd w:val="clear" w:color="auto" w:fill="auto"/>
          </w:tcPr>
          <w:p w:rsidR="00AD3FAE" w:rsidRPr="00AD3FAE" w:rsidRDefault="00AD3FAE" w:rsidP="00AD3FAE">
            <w:pPr>
              <w:jc w:val="center"/>
              <w:rPr>
                <w:bCs/>
              </w:rPr>
            </w:pPr>
            <w:r w:rsidRPr="00AD3FAE">
              <w:rPr>
                <w:bCs/>
              </w:rPr>
              <w:t>0</w:t>
            </w:r>
          </w:p>
        </w:tc>
        <w:tc>
          <w:tcPr>
            <w:tcW w:w="1462" w:type="dxa"/>
            <w:shd w:val="clear" w:color="auto" w:fill="auto"/>
          </w:tcPr>
          <w:p w:rsidR="00AD3FAE" w:rsidRPr="00AD3FAE" w:rsidRDefault="00AD3FAE" w:rsidP="00AD3FAE">
            <w:pPr>
              <w:jc w:val="center"/>
              <w:rPr>
                <w:bCs/>
              </w:rPr>
            </w:pPr>
            <w:r w:rsidRPr="00AD3FAE">
              <w:rPr>
                <w:bCs/>
              </w:rPr>
              <w:t>0</w:t>
            </w:r>
          </w:p>
        </w:tc>
      </w:tr>
      <w:tr w:rsidR="00AD3FAE" w:rsidRPr="00AD3FAE" w:rsidTr="001F39ED">
        <w:trPr>
          <w:trHeight w:val="460"/>
        </w:trPr>
        <w:tc>
          <w:tcPr>
            <w:tcW w:w="437" w:type="dxa"/>
            <w:vMerge w:val="restart"/>
            <w:shd w:val="clear" w:color="auto" w:fill="auto"/>
          </w:tcPr>
          <w:p w:rsidR="00AD3FAE" w:rsidRPr="00AD3FAE" w:rsidRDefault="00AD3FAE" w:rsidP="00AD3FAE">
            <w:pPr>
              <w:numPr>
                <w:ilvl w:val="0"/>
                <w:numId w:val="1"/>
              </w:numPr>
              <w:autoSpaceDE w:val="0"/>
              <w:autoSpaceDN w:val="0"/>
              <w:adjustRightInd w:val="0"/>
              <w:jc w:val="both"/>
              <w:outlineLvl w:val="1"/>
            </w:pPr>
          </w:p>
        </w:tc>
        <w:tc>
          <w:tcPr>
            <w:tcW w:w="4376" w:type="dxa"/>
            <w:shd w:val="clear" w:color="auto" w:fill="auto"/>
          </w:tcPr>
          <w:p w:rsidR="00AD3FAE" w:rsidRPr="00AD3FAE" w:rsidRDefault="00AD3FAE" w:rsidP="00AD3FAE">
            <w:pPr>
              <w:autoSpaceDE w:val="0"/>
              <w:autoSpaceDN w:val="0"/>
              <w:adjustRightInd w:val="0"/>
              <w:jc w:val="both"/>
              <w:outlineLvl w:val="1"/>
            </w:pPr>
            <w:r w:rsidRPr="00AD3FAE">
              <w:t>Средний размер наложенного административного штрафа (тыс. рублей), в том числе:</w:t>
            </w:r>
          </w:p>
        </w:tc>
        <w:tc>
          <w:tcPr>
            <w:tcW w:w="824" w:type="dxa"/>
            <w:shd w:val="clear" w:color="auto" w:fill="auto"/>
          </w:tcPr>
          <w:p w:rsidR="00AD3FAE" w:rsidRPr="00AD3FAE" w:rsidRDefault="00AD3FAE" w:rsidP="00AD3FAE">
            <w:pPr>
              <w:jc w:val="center"/>
              <w:rPr>
                <w:bCs/>
              </w:rPr>
            </w:pPr>
            <w:r w:rsidRPr="00AD3FAE">
              <w:rPr>
                <w:bCs/>
              </w:rPr>
              <w:t>0</w:t>
            </w:r>
          </w:p>
          <w:p w:rsidR="00AD3FAE" w:rsidRPr="00AD3FAE" w:rsidRDefault="00AD3FAE" w:rsidP="00AD3FAE">
            <w:pPr>
              <w:jc w:val="center"/>
              <w:rPr>
                <w:bCs/>
              </w:rPr>
            </w:pPr>
          </w:p>
          <w:p w:rsidR="00AD3FAE" w:rsidRPr="00AD3FAE" w:rsidRDefault="00AD3FAE" w:rsidP="00AD3FAE">
            <w:pPr>
              <w:jc w:val="center"/>
              <w:rPr>
                <w:bCs/>
              </w:rPr>
            </w:pPr>
          </w:p>
        </w:tc>
        <w:tc>
          <w:tcPr>
            <w:tcW w:w="850" w:type="dxa"/>
            <w:shd w:val="clear" w:color="auto" w:fill="auto"/>
          </w:tcPr>
          <w:p w:rsidR="00AD3FAE" w:rsidRPr="00AD3FAE" w:rsidRDefault="00AD3FAE" w:rsidP="00AD3FAE">
            <w:pPr>
              <w:jc w:val="center"/>
              <w:rPr>
                <w:bCs/>
              </w:rPr>
            </w:pPr>
            <w:r w:rsidRPr="00AD3FAE">
              <w:rPr>
                <w:bCs/>
              </w:rPr>
              <w:t>0</w:t>
            </w:r>
          </w:p>
        </w:tc>
        <w:tc>
          <w:tcPr>
            <w:tcW w:w="851" w:type="dxa"/>
            <w:shd w:val="clear" w:color="auto" w:fill="auto"/>
          </w:tcPr>
          <w:p w:rsidR="00AD3FAE" w:rsidRPr="00AD3FAE" w:rsidRDefault="00AD3FAE" w:rsidP="00AD3FAE">
            <w:pPr>
              <w:jc w:val="center"/>
              <w:rPr>
                <w:bCs/>
              </w:rPr>
            </w:pPr>
            <w:r w:rsidRPr="00AD3FAE">
              <w:rPr>
                <w:bCs/>
              </w:rPr>
              <w:t>0</w:t>
            </w:r>
          </w:p>
        </w:tc>
        <w:tc>
          <w:tcPr>
            <w:tcW w:w="850" w:type="dxa"/>
            <w:shd w:val="clear" w:color="auto" w:fill="auto"/>
          </w:tcPr>
          <w:p w:rsidR="00AD3FAE" w:rsidRPr="00AD3FAE" w:rsidRDefault="00AD3FAE" w:rsidP="00AD3FAE">
            <w:pPr>
              <w:jc w:val="center"/>
              <w:rPr>
                <w:bCs/>
              </w:rPr>
            </w:pPr>
            <w:r w:rsidRPr="00AD3FAE">
              <w:rPr>
                <w:bCs/>
              </w:rPr>
              <w:t>0</w:t>
            </w:r>
          </w:p>
        </w:tc>
        <w:tc>
          <w:tcPr>
            <w:tcW w:w="1462" w:type="dxa"/>
            <w:shd w:val="clear" w:color="auto" w:fill="auto"/>
          </w:tcPr>
          <w:p w:rsidR="00AD3FAE" w:rsidRPr="00AD3FAE" w:rsidRDefault="00AD3FAE" w:rsidP="00AD3FAE">
            <w:pPr>
              <w:jc w:val="center"/>
              <w:rPr>
                <w:bCs/>
              </w:rPr>
            </w:pPr>
            <w:r w:rsidRPr="00AD3FAE">
              <w:rPr>
                <w:bCs/>
              </w:rPr>
              <w:t>0</w:t>
            </w:r>
          </w:p>
        </w:tc>
      </w:tr>
      <w:tr w:rsidR="00AD3FAE" w:rsidRPr="00AD3FAE" w:rsidTr="001F39ED">
        <w:trPr>
          <w:trHeight w:val="460"/>
        </w:trPr>
        <w:tc>
          <w:tcPr>
            <w:tcW w:w="437" w:type="dxa"/>
            <w:vMerge/>
            <w:shd w:val="clear" w:color="auto" w:fill="auto"/>
          </w:tcPr>
          <w:p w:rsidR="00AD3FAE" w:rsidRPr="00AD3FAE" w:rsidRDefault="00AD3FAE" w:rsidP="00AD3FAE">
            <w:pPr>
              <w:numPr>
                <w:ilvl w:val="0"/>
                <w:numId w:val="1"/>
              </w:numPr>
              <w:autoSpaceDE w:val="0"/>
              <w:autoSpaceDN w:val="0"/>
              <w:adjustRightInd w:val="0"/>
              <w:jc w:val="both"/>
              <w:outlineLvl w:val="1"/>
            </w:pPr>
          </w:p>
        </w:tc>
        <w:tc>
          <w:tcPr>
            <w:tcW w:w="4376" w:type="dxa"/>
            <w:shd w:val="clear" w:color="auto" w:fill="auto"/>
          </w:tcPr>
          <w:p w:rsidR="00AD3FAE" w:rsidRPr="00AD3FAE" w:rsidRDefault="00AD3FAE" w:rsidP="00AD3FAE">
            <w:pPr>
              <w:autoSpaceDE w:val="0"/>
              <w:autoSpaceDN w:val="0"/>
              <w:adjustRightInd w:val="0"/>
              <w:jc w:val="both"/>
              <w:outlineLvl w:val="1"/>
            </w:pPr>
            <w:r w:rsidRPr="00AD3FAE">
              <w:t xml:space="preserve">на должностных лиц (тыс. рублей); </w:t>
            </w:r>
          </w:p>
        </w:tc>
        <w:tc>
          <w:tcPr>
            <w:tcW w:w="824" w:type="dxa"/>
            <w:shd w:val="clear" w:color="auto" w:fill="auto"/>
          </w:tcPr>
          <w:p w:rsidR="00AD3FAE" w:rsidRPr="00AD3FAE" w:rsidRDefault="00AD3FAE" w:rsidP="00AD3FAE">
            <w:pPr>
              <w:jc w:val="center"/>
              <w:rPr>
                <w:bCs/>
              </w:rPr>
            </w:pPr>
            <w:r w:rsidRPr="00AD3FAE">
              <w:rPr>
                <w:bCs/>
              </w:rPr>
              <w:t>0</w:t>
            </w:r>
          </w:p>
        </w:tc>
        <w:tc>
          <w:tcPr>
            <w:tcW w:w="850" w:type="dxa"/>
            <w:shd w:val="clear" w:color="auto" w:fill="auto"/>
          </w:tcPr>
          <w:p w:rsidR="00AD3FAE" w:rsidRPr="00AD3FAE" w:rsidRDefault="00AD3FAE" w:rsidP="00AD3FAE">
            <w:pPr>
              <w:jc w:val="center"/>
              <w:rPr>
                <w:bCs/>
              </w:rPr>
            </w:pPr>
            <w:r w:rsidRPr="00AD3FAE">
              <w:rPr>
                <w:bCs/>
              </w:rPr>
              <w:t>0</w:t>
            </w:r>
          </w:p>
        </w:tc>
        <w:tc>
          <w:tcPr>
            <w:tcW w:w="851" w:type="dxa"/>
            <w:shd w:val="clear" w:color="auto" w:fill="auto"/>
          </w:tcPr>
          <w:p w:rsidR="00AD3FAE" w:rsidRPr="00AD3FAE" w:rsidRDefault="00AD3FAE" w:rsidP="00AD3FAE">
            <w:pPr>
              <w:jc w:val="center"/>
              <w:rPr>
                <w:bCs/>
              </w:rPr>
            </w:pPr>
            <w:r w:rsidRPr="00AD3FAE">
              <w:rPr>
                <w:bCs/>
              </w:rPr>
              <w:t>0</w:t>
            </w:r>
          </w:p>
        </w:tc>
        <w:tc>
          <w:tcPr>
            <w:tcW w:w="850" w:type="dxa"/>
            <w:shd w:val="clear" w:color="auto" w:fill="auto"/>
          </w:tcPr>
          <w:p w:rsidR="00AD3FAE" w:rsidRPr="00AD3FAE" w:rsidRDefault="00AD3FAE" w:rsidP="00AD3FAE">
            <w:pPr>
              <w:jc w:val="center"/>
              <w:rPr>
                <w:bCs/>
              </w:rPr>
            </w:pPr>
            <w:r w:rsidRPr="00AD3FAE">
              <w:rPr>
                <w:bCs/>
              </w:rPr>
              <w:t>0</w:t>
            </w:r>
          </w:p>
        </w:tc>
        <w:tc>
          <w:tcPr>
            <w:tcW w:w="1462" w:type="dxa"/>
            <w:shd w:val="clear" w:color="auto" w:fill="auto"/>
          </w:tcPr>
          <w:p w:rsidR="00AD3FAE" w:rsidRPr="00AD3FAE" w:rsidRDefault="00AD3FAE" w:rsidP="00AD3FAE">
            <w:pPr>
              <w:jc w:val="center"/>
              <w:rPr>
                <w:bCs/>
              </w:rPr>
            </w:pPr>
            <w:r w:rsidRPr="00AD3FAE">
              <w:rPr>
                <w:bCs/>
              </w:rPr>
              <w:t>0</w:t>
            </w:r>
          </w:p>
        </w:tc>
      </w:tr>
      <w:tr w:rsidR="00AD3FAE" w:rsidRPr="00AD3FAE" w:rsidTr="001F39ED">
        <w:trPr>
          <w:trHeight w:val="460"/>
        </w:trPr>
        <w:tc>
          <w:tcPr>
            <w:tcW w:w="437" w:type="dxa"/>
            <w:vMerge/>
            <w:shd w:val="clear" w:color="auto" w:fill="auto"/>
          </w:tcPr>
          <w:p w:rsidR="00AD3FAE" w:rsidRPr="00AD3FAE" w:rsidRDefault="00AD3FAE" w:rsidP="00AD3FAE">
            <w:pPr>
              <w:numPr>
                <w:ilvl w:val="0"/>
                <w:numId w:val="1"/>
              </w:numPr>
              <w:autoSpaceDE w:val="0"/>
              <w:autoSpaceDN w:val="0"/>
              <w:adjustRightInd w:val="0"/>
              <w:jc w:val="both"/>
              <w:outlineLvl w:val="1"/>
            </w:pPr>
          </w:p>
        </w:tc>
        <w:tc>
          <w:tcPr>
            <w:tcW w:w="4376" w:type="dxa"/>
            <w:shd w:val="clear" w:color="auto" w:fill="auto"/>
          </w:tcPr>
          <w:p w:rsidR="00AD3FAE" w:rsidRPr="00AD3FAE" w:rsidRDefault="00AD3FAE" w:rsidP="00AD3FAE">
            <w:pPr>
              <w:autoSpaceDE w:val="0"/>
              <w:autoSpaceDN w:val="0"/>
              <w:adjustRightInd w:val="0"/>
              <w:jc w:val="both"/>
              <w:outlineLvl w:val="1"/>
            </w:pPr>
            <w:r w:rsidRPr="00AD3FAE">
              <w:t>на юридических лиц (тыс. рублей)</w:t>
            </w:r>
          </w:p>
        </w:tc>
        <w:tc>
          <w:tcPr>
            <w:tcW w:w="824" w:type="dxa"/>
            <w:shd w:val="clear" w:color="auto" w:fill="auto"/>
          </w:tcPr>
          <w:p w:rsidR="00AD3FAE" w:rsidRPr="00AD3FAE" w:rsidRDefault="00AD3FAE" w:rsidP="00AD3FAE">
            <w:pPr>
              <w:jc w:val="center"/>
              <w:rPr>
                <w:bCs/>
              </w:rPr>
            </w:pPr>
            <w:r w:rsidRPr="00AD3FAE">
              <w:rPr>
                <w:bCs/>
              </w:rPr>
              <w:t>0</w:t>
            </w:r>
          </w:p>
        </w:tc>
        <w:tc>
          <w:tcPr>
            <w:tcW w:w="850" w:type="dxa"/>
            <w:shd w:val="clear" w:color="auto" w:fill="auto"/>
          </w:tcPr>
          <w:p w:rsidR="00AD3FAE" w:rsidRPr="00AD3FAE" w:rsidRDefault="00AD3FAE" w:rsidP="00AD3FAE">
            <w:pPr>
              <w:jc w:val="center"/>
              <w:rPr>
                <w:bCs/>
              </w:rPr>
            </w:pPr>
            <w:r w:rsidRPr="00AD3FAE">
              <w:rPr>
                <w:bCs/>
              </w:rPr>
              <w:t>0</w:t>
            </w:r>
          </w:p>
        </w:tc>
        <w:tc>
          <w:tcPr>
            <w:tcW w:w="851" w:type="dxa"/>
            <w:shd w:val="clear" w:color="auto" w:fill="auto"/>
          </w:tcPr>
          <w:p w:rsidR="00AD3FAE" w:rsidRPr="00AD3FAE" w:rsidRDefault="00AD3FAE" w:rsidP="00AD3FAE">
            <w:pPr>
              <w:jc w:val="center"/>
              <w:rPr>
                <w:bCs/>
              </w:rPr>
            </w:pPr>
            <w:r w:rsidRPr="00AD3FAE">
              <w:rPr>
                <w:bCs/>
              </w:rPr>
              <w:t>0</w:t>
            </w:r>
          </w:p>
        </w:tc>
        <w:tc>
          <w:tcPr>
            <w:tcW w:w="850" w:type="dxa"/>
            <w:shd w:val="clear" w:color="auto" w:fill="auto"/>
          </w:tcPr>
          <w:p w:rsidR="00AD3FAE" w:rsidRPr="00AD3FAE" w:rsidRDefault="00AD3FAE" w:rsidP="00AD3FAE">
            <w:pPr>
              <w:jc w:val="center"/>
              <w:rPr>
                <w:bCs/>
              </w:rPr>
            </w:pPr>
            <w:r w:rsidRPr="00AD3FAE">
              <w:rPr>
                <w:bCs/>
              </w:rPr>
              <w:t>0</w:t>
            </w:r>
          </w:p>
        </w:tc>
        <w:tc>
          <w:tcPr>
            <w:tcW w:w="1462" w:type="dxa"/>
            <w:shd w:val="clear" w:color="auto" w:fill="auto"/>
          </w:tcPr>
          <w:p w:rsidR="00AD3FAE" w:rsidRPr="00AD3FAE" w:rsidRDefault="00AD3FAE" w:rsidP="00AD3FAE">
            <w:pPr>
              <w:jc w:val="center"/>
              <w:rPr>
                <w:bCs/>
              </w:rPr>
            </w:pPr>
            <w:r w:rsidRPr="00AD3FAE">
              <w:rPr>
                <w:bCs/>
              </w:rPr>
              <w:t>0</w:t>
            </w:r>
          </w:p>
        </w:tc>
      </w:tr>
      <w:tr w:rsidR="00AD3FAE" w:rsidRPr="00AD3FAE" w:rsidTr="001F39ED">
        <w:tc>
          <w:tcPr>
            <w:tcW w:w="437" w:type="dxa"/>
            <w:shd w:val="clear" w:color="auto" w:fill="auto"/>
          </w:tcPr>
          <w:p w:rsidR="00AD3FAE" w:rsidRPr="00AD3FAE" w:rsidRDefault="00AD3FAE" w:rsidP="00AD3FAE">
            <w:pPr>
              <w:numPr>
                <w:ilvl w:val="0"/>
                <w:numId w:val="1"/>
              </w:numPr>
              <w:autoSpaceDE w:val="0"/>
              <w:autoSpaceDN w:val="0"/>
              <w:adjustRightInd w:val="0"/>
              <w:jc w:val="both"/>
              <w:outlineLvl w:val="1"/>
            </w:pPr>
          </w:p>
        </w:tc>
        <w:tc>
          <w:tcPr>
            <w:tcW w:w="4376" w:type="dxa"/>
            <w:shd w:val="clear" w:color="auto" w:fill="auto"/>
          </w:tcPr>
          <w:p w:rsidR="00AD3FAE" w:rsidRPr="00AD3FAE" w:rsidRDefault="00AD3FAE" w:rsidP="00AD3FAE">
            <w:pPr>
              <w:autoSpaceDE w:val="0"/>
              <w:autoSpaceDN w:val="0"/>
              <w:adjustRightInd w:val="0"/>
              <w:jc w:val="both"/>
              <w:outlineLvl w:val="1"/>
            </w:pPr>
            <w:r w:rsidRPr="00AD3FAE">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824" w:type="dxa"/>
            <w:shd w:val="clear" w:color="auto" w:fill="auto"/>
          </w:tcPr>
          <w:p w:rsidR="00AD3FAE" w:rsidRPr="00AD3FAE" w:rsidRDefault="00AD3FAE" w:rsidP="00AD3FAE">
            <w:pPr>
              <w:jc w:val="center"/>
              <w:rPr>
                <w:bCs/>
              </w:rPr>
            </w:pPr>
            <w:r w:rsidRPr="00AD3FAE">
              <w:rPr>
                <w:bCs/>
              </w:rPr>
              <w:t>0</w:t>
            </w:r>
          </w:p>
        </w:tc>
        <w:tc>
          <w:tcPr>
            <w:tcW w:w="850" w:type="dxa"/>
            <w:shd w:val="clear" w:color="auto" w:fill="auto"/>
          </w:tcPr>
          <w:p w:rsidR="00AD3FAE" w:rsidRPr="00AD3FAE" w:rsidRDefault="00AD3FAE" w:rsidP="00AD3FAE">
            <w:pPr>
              <w:jc w:val="center"/>
              <w:rPr>
                <w:bCs/>
              </w:rPr>
            </w:pPr>
            <w:r w:rsidRPr="00AD3FAE">
              <w:rPr>
                <w:bCs/>
              </w:rPr>
              <w:t>0</w:t>
            </w:r>
          </w:p>
        </w:tc>
        <w:tc>
          <w:tcPr>
            <w:tcW w:w="851" w:type="dxa"/>
            <w:shd w:val="clear" w:color="auto" w:fill="auto"/>
          </w:tcPr>
          <w:p w:rsidR="00AD3FAE" w:rsidRPr="00AD3FAE" w:rsidRDefault="00AD3FAE" w:rsidP="00AD3FAE">
            <w:pPr>
              <w:jc w:val="center"/>
              <w:rPr>
                <w:bCs/>
              </w:rPr>
            </w:pPr>
            <w:r w:rsidRPr="00AD3FAE">
              <w:rPr>
                <w:bCs/>
              </w:rPr>
              <w:t>0</w:t>
            </w:r>
          </w:p>
        </w:tc>
        <w:tc>
          <w:tcPr>
            <w:tcW w:w="850" w:type="dxa"/>
            <w:shd w:val="clear" w:color="auto" w:fill="auto"/>
          </w:tcPr>
          <w:p w:rsidR="00AD3FAE" w:rsidRPr="00AD3FAE" w:rsidRDefault="00AD3FAE" w:rsidP="00AD3FAE">
            <w:pPr>
              <w:jc w:val="center"/>
              <w:rPr>
                <w:bCs/>
              </w:rPr>
            </w:pPr>
            <w:r w:rsidRPr="00AD3FAE">
              <w:rPr>
                <w:bCs/>
              </w:rPr>
              <w:t>0</w:t>
            </w:r>
          </w:p>
        </w:tc>
        <w:tc>
          <w:tcPr>
            <w:tcW w:w="1462" w:type="dxa"/>
            <w:shd w:val="clear" w:color="auto" w:fill="auto"/>
          </w:tcPr>
          <w:p w:rsidR="00AD3FAE" w:rsidRPr="00AD3FAE" w:rsidRDefault="00AD3FAE" w:rsidP="00AD3FAE">
            <w:pPr>
              <w:jc w:val="center"/>
              <w:rPr>
                <w:bCs/>
              </w:rPr>
            </w:pPr>
            <w:r w:rsidRPr="00AD3FAE">
              <w:rPr>
                <w:bCs/>
              </w:rPr>
              <w:t>0</w:t>
            </w:r>
          </w:p>
        </w:tc>
      </w:tr>
    </w:tbl>
    <w:p w:rsidR="005542D8" w:rsidRPr="00886888" w:rsidRDefault="005542D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Pr="00AD3FAE" w:rsidRDefault="00886888" w:rsidP="00886888">
      <w:pPr>
        <w:rPr>
          <w:sz w:val="32"/>
          <w:szCs w:val="32"/>
        </w:rPr>
      </w:pPr>
    </w:p>
    <w:p w:rsidR="00AD3FAE" w:rsidRPr="00AD3FAE" w:rsidRDefault="00AD3FAE" w:rsidP="00AD3FAE">
      <w:pPr>
        <w:spacing w:line="200" w:lineRule="atLeast"/>
        <w:ind w:firstLine="709"/>
        <w:jc w:val="both"/>
      </w:pPr>
      <w:r w:rsidRPr="00AD3FAE">
        <w:t>а) выводы и предложения по результатам осуществления муниципального контроля, в том числе планируемые на текущий год показатели его эффективности.</w:t>
      </w:r>
    </w:p>
    <w:p w:rsidR="00AD3FAE" w:rsidRPr="00AD3FAE" w:rsidRDefault="00AD3FAE" w:rsidP="00AD3FAE">
      <w:pPr>
        <w:spacing w:line="200" w:lineRule="atLeast"/>
        <w:ind w:firstLine="709"/>
        <w:jc w:val="both"/>
      </w:pPr>
      <w:r w:rsidRPr="00AD3FAE">
        <w:t>Администрация сельского поселения Караул осуществляет муниципальный контроль, не попадающий под действие Федерального закона № 294-ФЗ, а именно: контроль за финансово-хозяйственной деятельностью муниципальных предприятий и учреждений. Без взаимодействия с юридическими лицами и индивидуальными предпринимателями осуществляется контроль за состоянием дорог, жилищного фонда, благоустройства и т.д.</w:t>
      </w:r>
    </w:p>
    <w:p w:rsidR="00AD3FAE" w:rsidRPr="00AD3FAE" w:rsidRDefault="00AD3FAE" w:rsidP="00AD3FAE">
      <w:pPr>
        <w:autoSpaceDE w:val="0"/>
        <w:ind w:firstLine="709"/>
        <w:jc w:val="both"/>
      </w:pPr>
      <w:r w:rsidRPr="00AD3FAE">
        <w:t>б) предложения по совершенствованию нормативно-правового регулирования и осуществления муниципального контроля в соответствующей сфере деятельности</w:t>
      </w:r>
    </w:p>
    <w:p w:rsidR="00AD3FAE" w:rsidRPr="00AD3FAE" w:rsidRDefault="00AD3FAE" w:rsidP="00AD3FAE">
      <w:pPr>
        <w:autoSpaceDE w:val="0"/>
        <w:ind w:firstLine="720"/>
        <w:jc w:val="both"/>
      </w:pPr>
      <w:r w:rsidRPr="00AD3FAE">
        <w:t>Необходимо проводить семинары для специалистов администраций сельских поселений по вопросам осуществления муниципального контроля;</w:t>
      </w:r>
    </w:p>
    <w:p w:rsidR="00AD3FAE" w:rsidRPr="00AD3FAE" w:rsidRDefault="00AD3FAE" w:rsidP="00AD3FAE">
      <w:pPr>
        <w:ind w:firstLine="709"/>
        <w:jc w:val="both"/>
      </w:pPr>
      <w:r w:rsidRPr="00AD3FAE">
        <w:rPr>
          <w:iCs/>
        </w:rPr>
        <w:t>в) иные предложения, связанные с осуществлением муниципального контроля и направленные на повышение эффективности такого контроля и сокращение административных ограничений в предпринимательской деятельности о</w:t>
      </w:r>
      <w:r w:rsidRPr="00AD3FAE">
        <w:t>тсутствуют.</w:t>
      </w:r>
    </w:p>
    <w:p w:rsidR="00404177" w:rsidRPr="00AD3FAE" w:rsidRDefault="00404177" w:rsidP="00886888">
      <w:pPr>
        <w:rPr>
          <w:sz w:val="32"/>
          <w:szCs w:val="32"/>
        </w:rPr>
      </w:pPr>
    </w:p>
    <w:p w:rsidR="00404177" w:rsidRPr="00AD3FAE"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Default="00886888" w:rsidP="00886888">
      <w:pPr>
        <w:rPr>
          <w:sz w:val="32"/>
          <w:szCs w:val="32"/>
          <w:lang w:val="en-US"/>
        </w:rPr>
      </w:pPr>
    </w:p>
    <w:p w:rsidR="00404177" w:rsidRDefault="00404177" w:rsidP="00886888">
      <w:pPr>
        <w:rPr>
          <w:sz w:val="32"/>
          <w:szCs w:val="32"/>
          <w:lang w:val="en-US"/>
        </w:rPr>
      </w:pPr>
    </w:p>
    <w:p w:rsidR="00404177" w:rsidRDefault="00404177" w:rsidP="00886888">
      <w:pPr>
        <w:rPr>
          <w:sz w:val="32"/>
          <w:szCs w:val="32"/>
          <w:lang w:val="en-US"/>
        </w:rPr>
      </w:pPr>
    </w:p>
    <w:p w:rsidR="00404177" w:rsidRPr="00404177" w:rsidRDefault="00404177" w:rsidP="00886888">
      <w:pPr>
        <w:rPr>
          <w:sz w:val="32"/>
          <w:szCs w:val="32"/>
          <w:lang w:val="en-US"/>
        </w:rPr>
      </w:pPr>
    </w:p>
    <w:sectPr w:rsidR="00404177" w:rsidRPr="00404177" w:rsidSect="00886888">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D82" w:rsidRDefault="00817D82" w:rsidP="00404177">
      <w:r>
        <w:separator/>
      </w:r>
    </w:p>
  </w:endnote>
  <w:endnote w:type="continuationSeparator" w:id="0">
    <w:p w:rsidR="00817D82" w:rsidRDefault="00817D82"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Default="00404177">
    <w:pPr>
      <w:pStyle w:val="a5"/>
      <w:jc w:val="center"/>
    </w:pPr>
    <w:r>
      <w:fldChar w:fldCharType="begin"/>
    </w:r>
    <w:r>
      <w:instrText xml:space="preserve"> PAGE   \* MERGEFORMAT </w:instrText>
    </w:r>
    <w:r>
      <w:fldChar w:fldCharType="separate"/>
    </w:r>
    <w:r w:rsidR="007C3606">
      <w:rPr>
        <w:noProof/>
      </w:rPr>
      <w:t>2</w:t>
    </w:r>
    <w:r>
      <w:fldChar w:fldCharType="end"/>
    </w:r>
  </w:p>
  <w:p w:rsidR="00404177" w:rsidRDefault="004041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D82" w:rsidRDefault="00817D82" w:rsidP="00404177">
      <w:r>
        <w:separator/>
      </w:r>
    </w:p>
  </w:footnote>
  <w:footnote w:type="continuationSeparator" w:id="0">
    <w:p w:rsidR="00817D82" w:rsidRDefault="00817D82"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Pr="00404177" w:rsidRDefault="00404177" w:rsidP="0040417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8A18B9"/>
    <w:multiLevelType w:val="hybridMultilevel"/>
    <w:tmpl w:val="6876F4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3C67E8"/>
    <w:rsid w:val="00404177"/>
    <w:rsid w:val="0042029C"/>
    <w:rsid w:val="005542D8"/>
    <w:rsid w:val="005A1F26"/>
    <w:rsid w:val="005B5D4B"/>
    <w:rsid w:val="006961EB"/>
    <w:rsid w:val="00755FAF"/>
    <w:rsid w:val="007C3606"/>
    <w:rsid w:val="00817D82"/>
    <w:rsid w:val="0083213D"/>
    <w:rsid w:val="00843529"/>
    <w:rsid w:val="00886888"/>
    <w:rsid w:val="008A0EF2"/>
    <w:rsid w:val="008E7D6B"/>
    <w:rsid w:val="00A6696F"/>
    <w:rsid w:val="00AD3FAE"/>
    <w:rsid w:val="00B628C6"/>
    <w:rsid w:val="00CD6E5D"/>
    <w:rsid w:val="00D524F4"/>
    <w:rsid w:val="00DA0BF9"/>
    <w:rsid w:val="00DD671F"/>
    <w:rsid w:val="00E14580"/>
    <w:rsid w:val="00E823FF"/>
    <w:rsid w:val="00F31C3C"/>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1109.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3201</Words>
  <Characters>18249</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2015-02-19T09:26:00Z</dcterms:created>
  <dcterms:modified xsi:type="dcterms:W3CDTF">2020-05-25T03:39:00Z</dcterms:modified>
</cp:coreProperties>
</file>