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E2" w:rsidRPr="005E5ACB" w:rsidRDefault="006959E2" w:rsidP="00790C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8"/>
          <w:szCs w:val="48"/>
          <w:lang w:val="en-US"/>
        </w:rPr>
      </w:pPr>
      <w:r w:rsidRPr="005E5ACB">
        <w:rPr>
          <w:rFonts w:ascii="Times New Roman" w:eastAsia="Calibri" w:hAnsi="Times New Roman" w:cs="Times New Roman"/>
          <w:b/>
          <w:sz w:val="48"/>
          <w:szCs w:val="48"/>
        </w:rPr>
        <w:t>Объявление</w:t>
      </w:r>
    </w:p>
    <w:p w:rsidR="00790C34" w:rsidRPr="005E5ACB" w:rsidRDefault="00790C34" w:rsidP="00790C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8"/>
          <w:szCs w:val="48"/>
          <w:lang w:val="en-US"/>
        </w:rPr>
      </w:pPr>
    </w:p>
    <w:p w:rsidR="00790C34" w:rsidRPr="005E5ACB" w:rsidRDefault="00790C34" w:rsidP="00790C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5E5ACB">
        <w:rPr>
          <w:rFonts w:ascii="Times New Roman" w:hAnsi="Times New Roman" w:cs="Times New Roman"/>
        </w:rPr>
        <w:t>Всероссийская ассоциация развития местного самоуправления (далее - ВАРМСУ) совместно с Оргкомитетом Конкурса «Регионы - устойчивое развитие» (Оргкомитет), в рамках совместного взаимодействия проводит работу' по отбору, рассмотрению, подготовке к реализации и реализации инвестиц</w:t>
      </w:r>
      <w:r w:rsidR="00D613AB" w:rsidRPr="005E5ACB">
        <w:rPr>
          <w:rFonts w:ascii="Times New Roman" w:hAnsi="Times New Roman" w:cs="Times New Roman"/>
        </w:rPr>
        <w:t>ионных проектов с господдержкой/</w:t>
      </w:r>
      <w:proofErr w:type="spellStart"/>
      <w:r w:rsidRPr="005E5ACB">
        <w:rPr>
          <w:rFonts w:ascii="Times New Roman" w:hAnsi="Times New Roman" w:cs="Times New Roman"/>
        </w:rPr>
        <w:t>госучастием</w:t>
      </w:r>
      <w:proofErr w:type="spellEnd"/>
      <w:r w:rsidRPr="005E5ACB">
        <w:rPr>
          <w:rFonts w:ascii="Times New Roman" w:hAnsi="Times New Roman" w:cs="Times New Roman"/>
        </w:rPr>
        <w:t>, на территории муниципальных образований субъектов РФ с целью увеличения количества создания новых рабочих мест и росту экономического потенциала муниципалитетов.</w:t>
      </w:r>
      <w:proofErr w:type="gramEnd"/>
    </w:p>
    <w:p w:rsidR="00790C34" w:rsidRPr="005E5ACB" w:rsidRDefault="00790C34" w:rsidP="00790C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5ACB">
        <w:rPr>
          <w:rFonts w:ascii="Times New Roman" w:hAnsi="Times New Roman" w:cs="Times New Roman"/>
        </w:rPr>
        <w:t>В рамках данной работы ВАРМСУ используются следующие документы:</w:t>
      </w:r>
    </w:p>
    <w:p w:rsidR="00790C34" w:rsidRPr="005E5ACB" w:rsidRDefault="00790C34" w:rsidP="00790C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5ACB">
        <w:rPr>
          <w:rFonts w:ascii="Times New Roman" w:hAnsi="Times New Roman" w:cs="Times New Roman"/>
        </w:rPr>
        <w:t>•</w:t>
      </w:r>
      <w:r w:rsidRPr="005E5ACB">
        <w:rPr>
          <w:rFonts w:ascii="Times New Roman" w:hAnsi="Times New Roman" w:cs="Times New Roman"/>
        </w:rPr>
        <w:tab/>
        <w:t xml:space="preserve">Методические рекомендации по отбору, рассмотрению, подготовке к реализации и реализации инвестиционных проектов с господдержкой </w:t>
      </w:r>
      <w:proofErr w:type="spellStart"/>
      <w:r w:rsidRPr="005E5ACB">
        <w:rPr>
          <w:rFonts w:ascii="Times New Roman" w:hAnsi="Times New Roman" w:cs="Times New Roman"/>
        </w:rPr>
        <w:t>госучастием</w:t>
      </w:r>
      <w:proofErr w:type="spellEnd"/>
      <w:r w:rsidRPr="005E5ACB">
        <w:rPr>
          <w:rFonts w:ascii="Times New Roman" w:hAnsi="Times New Roman" w:cs="Times New Roman"/>
        </w:rPr>
        <w:t>, включающие заявку на участие в инвестиционном проекте (Приложение №1);</w:t>
      </w:r>
    </w:p>
    <w:p w:rsidR="00790C34" w:rsidRPr="005E5ACB" w:rsidRDefault="00790C34" w:rsidP="00790C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5ACB">
        <w:rPr>
          <w:rFonts w:ascii="Times New Roman" w:hAnsi="Times New Roman" w:cs="Times New Roman"/>
        </w:rPr>
        <w:t>•</w:t>
      </w:r>
      <w:r w:rsidRPr="005E5ACB">
        <w:rPr>
          <w:rFonts w:ascii="Times New Roman" w:hAnsi="Times New Roman" w:cs="Times New Roman"/>
        </w:rPr>
        <w:tab/>
        <w:t>Реестр «типовых» проектов, а также презентационные материалы по каждому «типовому» проекту (Приложение №2);</w:t>
      </w:r>
    </w:p>
    <w:p w:rsidR="00790C34" w:rsidRPr="005E5ACB" w:rsidRDefault="00790C34" w:rsidP="00790C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5ACB">
        <w:rPr>
          <w:rFonts w:ascii="Times New Roman" w:hAnsi="Times New Roman" w:cs="Times New Roman"/>
        </w:rPr>
        <w:t>•</w:t>
      </w:r>
      <w:r w:rsidRPr="005E5ACB">
        <w:rPr>
          <w:rFonts w:ascii="Times New Roman" w:hAnsi="Times New Roman" w:cs="Times New Roman"/>
        </w:rPr>
        <w:tab/>
        <w:t>Блок-схему рассмотрения заявки (Приложение 3).</w:t>
      </w:r>
    </w:p>
    <w:p w:rsidR="00790C34" w:rsidRPr="005E5ACB" w:rsidRDefault="00790C34" w:rsidP="00790C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5ACB">
        <w:rPr>
          <w:rFonts w:ascii="Times New Roman" w:hAnsi="Times New Roman" w:cs="Times New Roman"/>
        </w:rPr>
        <w:t xml:space="preserve">С целью снижения рисков реализации проектов, сокращения времени рассмотрения заявок и выбора наиболее подходящего формата возможного проекта - Ассоциацией прорабатываются 38 «типовых инвестиционных проекта» для представителей муниципалитетов и местного </w:t>
      </w:r>
      <w:proofErr w:type="gramStart"/>
      <w:r w:rsidRPr="005E5ACB">
        <w:rPr>
          <w:rFonts w:ascii="Times New Roman" w:hAnsi="Times New Roman" w:cs="Times New Roman"/>
        </w:rPr>
        <w:t>бизнес-сообщества</w:t>
      </w:r>
      <w:proofErr w:type="gramEnd"/>
      <w:r w:rsidRPr="005E5ACB">
        <w:rPr>
          <w:rFonts w:ascii="Times New Roman" w:hAnsi="Times New Roman" w:cs="Times New Roman"/>
        </w:rPr>
        <w:t>, а также проводятся на регулярной основе практические семинары с представителями ВАРМСУ и Региональными Советами муниципальных образований. По следующим направлениям ряд семинаров уже был проведен:</w:t>
      </w:r>
    </w:p>
    <w:p w:rsidR="00790C34" w:rsidRPr="005E5ACB" w:rsidRDefault="00790C34" w:rsidP="00790C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5ACB">
        <w:rPr>
          <w:rFonts w:ascii="Times New Roman" w:hAnsi="Times New Roman" w:cs="Times New Roman"/>
        </w:rPr>
        <w:t>-</w:t>
      </w:r>
      <w:r w:rsidRPr="005E5ACB">
        <w:rPr>
          <w:rFonts w:ascii="Times New Roman" w:hAnsi="Times New Roman" w:cs="Times New Roman"/>
        </w:rPr>
        <w:tab/>
        <w:t>строительство мусороперерабатывающих комплексов;</w:t>
      </w:r>
    </w:p>
    <w:p w:rsidR="00790C34" w:rsidRPr="005E5ACB" w:rsidRDefault="00790C34" w:rsidP="00790C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5ACB">
        <w:rPr>
          <w:rFonts w:ascii="Times New Roman" w:hAnsi="Times New Roman" w:cs="Times New Roman"/>
        </w:rPr>
        <w:t>-</w:t>
      </w:r>
      <w:r w:rsidRPr="005E5ACB">
        <w:rPr>
          <w:rFonts w:ascii="Times New Roman" w:hAnsi="Times New Roman" w:cs="Times New Roman"/>
        </w:rPr>
        <w:tab/>
        <w:t>строительство тепличных комплексов;</w:t>
      </w:r>
    </w:p>
    <w:p w:rsidR="00790C34" w:rsidRPr="005E5ACB" w:rsidRDefault="00790C34" w:rsidP="00790C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5ACB">
        <w:rPr>
          <w:rFonts w:ascii="Times New Roman" w:hAnsi="Times New Roman" w:cs="Times New Roman"/>
        </w:rPr>
        <w:t>-</w:t>
      </w:r>
      <w:r w:rsidRPr="005E5ACB">
        <w:rPr>
          <w:rFonts w:ascii="Times New Roman" w:hAnsi="Times New Roman" w:cs="Times New Roman"/>
        </w:rPr>
        <w:tab/>
        <w:t>строительство муниципальных рынков;</w:t>
      </w:r>
    </w:p>
    <w:p w:rsidR="00790C34" w:rsidRPr="005E5ACB" w:rsidRDefault="00790C34" w:rsidP="00790C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5ACB">
        <w:rPr>
          <w:rFonts w:ascii="Times New Roman" w:hAnsi="Times New Roman" w:cs="Times New Roman"/>
        </w:rPr>
        <w:t>-</w:t>
      </w:r>
      <w:r w:rsidRPr="005E5ACB">
        <w:rPr>
          <w:rFonts w:ascii="Times New Roman" w:hAnsi="Times New Roman" w:cs="Times New Roman"/>
        </w:rPr>
        <w:tab/>
        <w:t>строительство овоще-</w:t>
      </w:r>
      <w:proofErr w:type="spellStart"/>
      <w:r w:rsidRPr="005E5ACB">
        <w:rPr>
          <w:rFonts w:ascii="Times New Roman" w:hAnsi="Times New Roman" w:cs="Times New Roman"/>
        </w:rPr>
        <w:t>фруктохранилпщ</w:t>
      </w:r>
      <w:proofErr w:type="spellEnd"/>
      <w:r w:rsidRPr="005E5ACB">
        <w:rPr>
          <w:rFonts w:ascii="Times New Roman" w:hAnsi="Times New Roman" w:cs="Times New Roman"/>
        </w:rPr>
        <w:t>;</w:t>
      </w:r>
    </w:p>
    <w:p w:rsidR="00790C34" w:rsidRPr="005E5ACB" w:rsidRDefault="00790C34" w:rsidP="00790C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5ACB">
        <w:rPr>
          <w:rFonts w:ascii="Times New Roman" w:hAnsi="Times New Roman" w:cs="Times New Roman"/>
        </w:rPr>
        <w:t>-</w:t>
      </w:r>
      <w:r w:rsidRPr="005E5ACB">
        <w:rPr>
          <w:rFonts w:ascii="Times New Roman" w:hAnsi="Times New Roman" w:cs="Times New Roman"/>
        </w:rPr>
        <w:tab/>
        <w:t xml:space="preserve">строительство </w:t>
      </w:r>
      <w:proofErr w:type="spellStart"/>
      <w:r w:rsidRPr="005E5ACB">
        <w:rPr>
          <w:rFonts w:ascii="Times New Roman" w:hAnsi="Times New Roman" w:cs="Times New Roman"/>
        </w:rPr>
        <w:t>глемпинг</w:t>
      </w:r>
      <w:proofErr w:type="spellEnd"/>
      <w:r w:rsidRPr="005E5ACB">
        <w:rPr>
          <w:rFonts w:ascii="Times New Roman" w:hAnsi="Times New Roman" w:cs="Times New Roman"/>
        </w:rPr>
        <w:t>-отелей;</w:t>
      </w:r>
    </w:p>
    <w:p w:rsidR="00583D0A" w:rsidRPr="005E5ACB" w:rsidRDefault="00790C34" w:rsidP="00790C3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5E5ACB">
        <w:rPr>
          <w:rFonts w:ascii="Times New Roman" w:hAnsi="Times New Roman" w:cs="Times New Roman"/>
        </w:rPr>
        <w:t>-</w:t>
      </w:r>
      <w:r w:rsidRPr="005E5ACB">
        <w:rPr>
          <w:rFonts w:ascii="Times New Roman" w:hAnsi="Times New Roman" w:cs="Times New Roman"/>
        </w:rPr>
        <w:tab/>
        <w:t>строительство каркасных домов.</w:t>
      </w:r>
    </w:p>
    <w:p w:rsidR="00790C34" w:rsidRPr="005E5ACB" w:rsidRDefault="00790C34" w:rsidP="00790C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5ACB">
        <w:rPr>
          <w:rFonts w:ascii="Times New Roman" w:hAnsi="Times New Roman" w:cs="Times New Roman"/>
        </w:rPr>
        <w:t xml:space="preserve">Прошедшие семинары показали необходимость их проведения с участием представителей местных </w:t>
      </w:r>
      <w:proofErr w:type="gramStart"/>
      <w:r w:rsidRPr="005E5ACB">
        <w:rPr>
          <w:rFonts w:ascii="Times New Roman" w:hAnsi="Times New Roman" w:cs="Times New Roman"/>
        </w:rPr>
        <w:t>бизнес-сообществ</w:t>
      </w:r>
      <w:proofErr w:type="gramEnd"/>
      <w:r w:rsidRPr="005E5ACB">
        <w:rPr>
          <w:rFonts w:ascii="Times New Roman" w:hAnsi="Times New Roman" w:cs="Times New Roman"/>
        </w:rPr>
        <w:t>. Это позволит ВАРМСУ доводить информацию об инвестиционных проектах более адресно, активно начинать работу с заявками, а также проводить более согласованную работу по реализации инвестиционных проектов.</w:t>
      </w:r>
    </w:p>
    <w:p w:rsidR="00790C34" w:rsidRPr="005E5ACB" w:rsidRDefault="00790C34" w:rsidP="00790C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5ACB">
        <w:rPr>
          <w:rFonts w:ascii="Times New Roman" w:hAnsi="Times New Roman" w:cs="Times New Roman"/>
        </w:rPr>
        <w:t>Считаем целесообразным, исполнительным директорам региональных Советов субъектов РФ начать организацию работы с ВАРМСУ и Оргкомитетом по проведению практических семинаров с участием бизнес — сообще</w:t>
      </w:r>
      <w:proofErr w:type="gramStart"/>
      <w:r w:rsidRPr="005E5ACB">
        <w:rPr>
          <w:rFonts w:ascii="Times New Roman" w:hAnsi="Times New Roman" w:cs="Times New Roman"/>
        </w:rPr>
        <w:t>ств дл</w:t>
      </w:r>
      <w:proofErr w:type="gramEnd"/>
      <w:r w:rsidRPr="005E5ACB">
        <w:rPr>
          <w:rFonts w:ascii="Times New Roman" w:hAnsi="Times New Roman" w:cs="Times New Roman"/>
        </w:rPr>
        <w:t xml:space="preserve">я активизации работы по реализации инвестиционных проектов с господдержкой </w:t>
      </w:r>
      <w:proofErr w:type="spellStart"/>
      <w:r w:rsidRPr="005E5ACB">
        <w:rPr>
          <w:rFonts w:ascii="Times New Roman" w:hAnsi="Times New Roman" w:cs="Times New Roman"/>
        </w:rPr>
        <w:t>госучастием</w:t>
      </w:r>
      <w:proofErr w:type="spellEnd"/>
      <w:r w:rsidRPr="005E5ACB">
        <w:rPr>
          <w:rFonts w:ascii="Times New Roman" w:hAnsi="Times New Roman" w:cs="Times New Roman"/>
        </w:rPr>
        <w:t xml:space="preserve"> в муниципальных образованиях. ВАРМСУ планирует проводить семинары по реализации «типовых проектов» на регулярной основе с участием всех субъектов РФ согласно Методическим рекомендациям.</w:t>
      </w:r>
    </w:p>
    <w:p w:rsidR="00790C34" w:rsidRPr="005E5ACB" w:rsidRDefault="00790C34" w:rsidP="00790C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5ACB">
        <w:rPr>
          <w:rFonts w:ascii="Times New Roman" w:hAnsi="Times New Roman" w:cs="Times New Roman"/>
        </w:rPr>
        <w:t>ВАРМСУ видит возможность повышения роли муниципальных образований при работе с органами исполнительной власти субъектов РФ и федеральными органами исполнительной власти через практическую работу' с инвестиционными проектами и их дальнейшей реализацией на территориях муниципалитетов.</w:t>
      </w:r>
    </w:p>
    <w:p w:rsidR="00790C34" w:rsidRPr="005E5ACB" w:rsidRDefault="00790C34" w:rsidP="00790C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5ACB">
        <w:rPr>
          <w:rFonts w:ascii="Times New Roman" w:hAnsi="Times New Roman" w:cs="Times New Roman"/>
        </w:rPr>
        <w:t>ВАРМСУ и Оргкомитетом представляется возможным реализация не менее 4 инвестиционных проектов в год от каждого субъекта РФ.</w:t>
      </w:r>
    </w:p>
    <w:p w:rsidR="00790C34" w:rsidRPr="005E5ACB" w:rsidRDefault="00790C34" w:rsidP="00790C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5E5ACB">
        <w:rPr>
          <w:rFonts w:ascii="Times New Roman" w:hAnsi="Times New Roman" w:cs="Times New Roman"/>
        </w:rPr>
        <w:t>Уважаемые Председатели и исполнительные директора региональных Советов субъектов РФ, просим Вас организовать размещение информации (указанной в Приложениях 1,2) на интернет ресурсах: на сайтах региональных Советов и рекомендовать муниципальным образованиям разместить ссылки на сайт ВАРМСУ и данную программу совместной работы ВАРМСУ и Оргкомитета и направить указанные ссылки в Оргкомитет ПпРо@шкга-копкиг5.ги) для формирования общего реестра материалов в СМИ.</w:t>
      </w:r>
      <w:proofErr w:type="gramEnd"/>
    </w:p>
    <w:p w:rsidR="00790C34" w:rsidRPr="005E5ACB" w:rsidRDefault="00790C34" w:rsidP="00790C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5ACB">
        <w:rPr>
          <w:rFonts w:ascii="Times New Roman" w:hAnsi="Times New Roman" w:cs="Times New Roman"/>
        </w:rPr>
        <w:t xml:space="preserve">Ежемесячно, по результатам работы муниципальных образований, ВАРМСУ и Оргкомитета будет подготавливаться отчет по эффективности работы программы в 202 </w:t>
      </w:r>
      <w:proofErr w:type="spellStart"/>
      <w:r w:rsidRPr="005E5ACB">
        <w:rPr>
          <w:rFonts w:ascii="Times New Roman" w:hAnsi="Times New Roman" w:cs="Times New Roman"/>
        </w:rPr>
        <w:t>Ноду</w:t>
      </w:r>
      <w:proofErr w:type="spellEnd"/>
      <w:r w:rsidRPr="005E5ACB">
        <w:rPr>
          <w:rFonts w:ascii="Times New Roman" w:hAnsi="Times New Roman" w:cs="Times New Roman"/>
        </w:rPr>
        <w:t xml:space="preserve">, которая будет оцениваться по количеству поданных заявок от </w:t>
      </w:r>
      <w:proofErr w:type="gramStart"/>
      <w:r w:rsidRPr="005E5ACB">
        <w:rPr>
          <w:rFonts w:ascii="Times New Roman" w:hAnsi="Times New Roman" w:cs="Times New Roman"/>
        </w:rPr>
        <w:t>бизнес-сообществ</w:t>
      </w:r>
      <w:proofErr w:type="gramEnd"/>
      <w:r w:rsidRPr="005E5ACB">
        <w:rPr>
          <w:rFonts w:ascii="Times New Roman" w:hAnsi="Times New Roman" w:cs="Times New Roman"/>
        </w:rPr>
        <w:t xml:space="preserve"> по реализации проектов на территории муниципальных образований и по количеству реализованных проектов за отчетный период. Система отчета будет вестись на постоянной основе.</w:t>
      </w:r>
    </w:p>
    <w:p w:rsidR="00790C34" w:rsidRPr="005E5ACB" w:rsidRDefault="00790C34" w:rsidP="00790C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5ACB">
        <w:rPr>
          <w:rFonts w:ascii="Times New Roman" w:hAnsi="Times New Roman" w:cs="Times New Roman"/>
        </w:rPr>
        <w:t xml:space="preserve">По всем организационным вопросам организации и проведения семинаров / </w:t>
      </w:r>
      <w:proofErr w:type="spellStart"/>
      <w:r w:rsidRPr="005E5ACB">
        <w:rPr>
          <w:rFonts w:ascii="Times New Roman" w:hAnsi="Times New Roman" w:cs="Times New Roman"/>
        </w:rPr>
        <w:t>вебинаров</w:t>
      </w:r>
      <w:proofErr w:type="spellEnd"/>
      <w:r w:rsidRPr="005E5ACB">
        <w:rPr>
          <w:rFonts w:ascii="Times New Roman" w:hAnsi="Times New Roman" w:cs="Times New Roman"/>
        </w:rPr>
        <w:t xml:space="preserve"> и дальнейшей работы с потенциальными инвесторами определены следующие контактные лица:</w:t>
      </w:r>
    </w:p>
    <w:p w:rsidR="00790C34" w:rsidRPr="005E5ACB" w:rsidRDefault="00790C34" w:rsidP="00790C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5ACB">
        <w:rPr>
          <w:rFonts w:ascii="Times New Roman" w:hAnsi="Times New Roman" w:cs="Times New Roman"/>
        </w:rPr>
        <w:t xml:space="preserve">ВАРМСУ - первый заместитель Председателя Правления: </w:t>
      </w:r>
      <w:proofErr w:type="spellStart"/>
      <w:r w:rsidRPr="005E5ACB">
        <w:rPr>
          <w:rFonts w:ascii="Times New Roman" w:hAnsi="Times New Roman" w:cs="Times New Roman"/>
        </w:rPr>
        <w:t>Дручек</w:t>
      </w:r>
      <w:proofErr w:type="spellEnd"/>
      <w:r w:rsidRPr="005E5ACB">
        <w:rPr>
          <w:rFonts w:ascii="Times New Roman" w:hAnsi="Times New Roman" w:cs="Times New Roman"/>
        </w:rPr>
        <w:t xml:space="preserve"> Сергей Васильевич, +7 (495) 788 60 71, доб. (1206), </w:t>
      </w:r>
      <w:hyperlink r:id="rId5" w:history="1">
        <w:r w:rsidR="001161F0" w:rsidRPr="005E5ACB">
          <w:rPr>
            <w:rStyle w:val="a3"/>
            <w:rFonts w:ascii="Times New Roman" w:hAnsi="Times New Roman" w:cs="Times New Roman"/>
            <w:lang w:val="en-US"/>
          </w:rPr>
          <w:t>s</w:t>
        </w:r>
        <w:r w:rsidR="001161F0" w:rsidRPr="005E5ACB">
          <w:rPr>
            <w:rStyle w:val="a3"/>
            <w:rFonts w:ascii="Times New Roman" w:hAnsi="Times New Roman" w:cs="Times New Roman"/>
          </w:rPr>
          <w:t>.</w:t>
        </w:r>
        <w:r w:rsidR="001161F0" w:rsidRPr="005E5ACB">
          <w:rPr>
            <w:rStyle w:val="a3"/>
            <w:rFonts w:ascii="Times New Roman" w:hAnsi="Times New Roman" w:cs="Times New Roman"/>
            <w:lang w:val="en-US"/>
          </w:rPr>
          <w:t>druchek</w:t>
        </w:r>
        <w:r w:rsidR="001161F0" w:rsidRPr="005E5ACB">
          <w:rPr>
            <w:rStyle w:val="a3"/>
            <w:rFonts w:ascii="Times New Roman" w:hAnsi="Times New Roman" w:cs="Times New Roman"/>
          </w:rPr>
          <w:t>@</w:t>
        </w:r>
        <w:r w:rsidR="001161F0" w:rsidRPr="005E5ACB">
          <w:rPr>
            <w:rStyle w:val="a3"/>
            <w:rFonts w:ascii="Times New Roman" w:hAnsi="Times New Roman" w:cs="Times New Roman"/>
            <w:lang w:val="en-US"/>
          </w:rPr>
          <w:t>edinros</w:t>
        </w:r>
        <w:r w:rsidR="001161F0" w:rsidRPr="005E5ACB">
          <w:rPr>
            <w:rStyle w:val="a3"/>
            <w:rFonts w:ascii="Times New Roman" w:hAnsi="Times New Roman" w:cs="Times New Roman"/>
          </w:rPr>
          <w:t>.</w:t>
        </w:r>
        <w:r w:rsidR="001161F0" w:rsidRPr="005E5ACB">
          <w:rPr>
            <w:rStyle w:val="a3"/>
            <w:rFonts w:ascii="Times New Roman" w:hAnsi="Times New Roman" w:cs="Times New Roman"/>
            <w:lang w:val="en-US"/>
          </w:rPr>
          <w:t>u</w:t>
        </w:r>
      </w:hyperlink>
      <w:r w:rsidRPr="005E5ACB">
        <w:rPr>
          <w:rFonts w:ascii="Times New Roman" w:hAnsi="Times New Roman" w:cs="Times New Roman"/>
        </w:rPr>
        <w:t>;</w:t>
      </w:r>
    </w:p>
    <w:p w:rsidR="00790C34" w:rsidRPr="005E5ACB" w:rsidRDefault="00790C34" w:rsidP="00790C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5ACB">
        <w:rPr>
          <w:rFonts w:ascii="Times New Roman" w:hAnsi="Times New Roman" w:cs="Times New Roman"/>
        </w:rPr>
        <w:t xml:space="preserve">Оргкомитет конкурса «Регионы устойчивое развитие»: </w:t>
      </w:r>
      <w:proofErr w:type="spellStart"/>
      <w:r w:rsidRPr="005E5ACB">
        <w:rPr>
          <w:rFonts w:ascii="Times New Roman" w:hAnsi="Times New Roman" w:cs="Times New Roman"/>
        </w:rPr>
        <w:t>Осинягов</w:t>
      </w:r>
      <w:proofErr w:type="spellEnd"/>
      <w:r w:rsidRPr="005E5ACB">
        <w:rPr>
          <w:rFonts w:ascii="Times New Roman" w:hAnsi="Times New Roman" w:cs="Times New Roman"/>
        </w:rPr>
        <w:t xml:space="preserve"> Павел Сергеевич, 8 (800) 775-10-73, </w:t>
      </w:r>
      <w:hyperlink r:id="rId6" w:history="1">
        <w:r w:rsidR="003A2A80" w:rsidRPr="005E5ACB">
          <w:rPr>
            <w:rStyle w:val="a3"/>
            <w:rFonts w:ascii="Times New Roman" w:hAnsi="Times New Roman" w:cs="Times New Roman"/>
            <w:lang w:val="en-US"/>
          </w:rPr>
          <w:t>info</w:t>
        </w:r>
        <w:r w:rsidR="003A2A80" w:rsidRPr="005E5ACB">
          <w:rPr>
            <w:rStyle w:val="a3"/>
            <w:rFonts w:ascii="Times New Roman" w:hAnsi="Times New Roman" w:cs="Times New Roman"/>
          </w:rPr>
          <w:t>@</w:t>
        </w:r>
        <w:r w:rsidR="003A2A80" w:rsidRPr="005E5ACB">
          <w:rPr>
            <w:rStyle w:val="a3"/>
            <w:rFonts w:ascii="Times New Roman" w:hAnsi="Times New Roman" w:cs="Times New Roman"/>
            <w:lang w:val="en-US"/>
          </w:rPr>
          <w:t>infra</w:t>
        </w:r>
        <w:r w:rsidR="003A2A80" w:rsidRPr="005E5ACB">
          <w:rPr>
            <w:rStyle w:val="a3"/>
            <w:rFonts w:ascii="Times New Roman" w:hAnsi="Times New Roman" w:cs="Times New Roman"/>
          </w:rPr>
          <w:t>-</w:t>
        </w:r>
        <w:proofErr w:type="spellStart"/>
        <w:r w:rsidR="003A2A80" w:rsidRPr="005E5ACB">
          <w:rPr>
            <w:rStyle w:val="a3"/>
            <w:rFonts w:ascii="Times New Roman" w:hAnsi="Times New Roman" w:cs="Times New Roman"/>
            <w:lang w:val="en-US"/>
          </w:rPr>
          <w:t>konkurs</w:t>
        </w:r>
        <w:proofErr w:type="spellEnd"/>
        <w:r w:rsidR="003A2A80" w:rsidRPr="005E5ACB">
          <w:rPr>
            <w:rStyle w:val="a3"/>
            <w:rFonts w:ascii="Times New Roman" w:hAnsi="Times New Roman" w:cs="Times New Roman"/>
          </w:rPr>
          <w:t>.</w:t>
        </w:r>
        <w:proofErr w:type="spellStart"/>
        <w:r w:rsidR="003A2A80" w:rsidRPr="005E5ACB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5E5ACB">
        <w:rPr>
          <w:rFonts w:ascii="Times New Roman" w:hAnsi="Times New Roman" w:cs="Times New Roman"/>
        </w:rPr>
        <w:t>.</w:t>
      </w:r>
    </w:p>
    <w:p w:rsidR="008A11D0" w:rsidRPr="005E5ACB" w:rsidRDefault="008A11D0" w:rsidP="00D214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148C" w:rsidRPr="005E5ACB" w:rsidRDefault="00D2148C" w:rsidP="00D214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148C" w:rsidRPr="005E5ACB" w:rsidRDefault="00D2148C" w:rsidP="00D2148C">
      <w:pPr>
        <w:rPr>
          <w:rFonts w:ascii="Times New Roman" w:hAnsi="Times New Roman" w:cs="Times New Roman"/>
        </w:rPr>
      </w:pPr>
    </w:p>
    <w:p w:rsidR="00D2148C" w:rsidRPr="005E5ACB" w:rsidRDefault="00D2148C" w:rsidP="00950E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5ACB">
        <w:rPr>
          <w:rFonts w:ascii="Times New Roman" w:hAnsi="Times New Roman" w:cs="Times New Roman"/>
          <w:b/>
          <w:sz w:val="40"/>
          <w:szCs w:val="40"/>
        </w:rPr>
        <w:lastRenderedPageBreak/>
        <w:t>Методические рекомендации</w:t>
      </w:r>
    </w:p>
    <w:p w:rsidR="00950E8B" w:rsidRPr="005E5ACB" w:rsidRDefault="00950E8B" w:rsidP="00950E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5ACB">
        <w:rPr>
          <w:rFonts w:ascii="Times New Roman" w:hAnsi="Times New Roman" w:cs="Times New Roman"/>
          <w:b/>
          <w:sz w:val="40"/>
          <w:szCs w:val="40"/>
        </w:rPr>
        <w:t>по отбору, рассмотрению,</w:t>
      </w:r>
    </w:p>
    <w:p w:rsidR="00950E8B" w:rsidRPr="005E5ACB" w:rsidRDefault="00950E8B" w:rsidP="00950E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5ACB">
        <w:rPr>
          <w:rFonts w:ascii="Times New Roman" w:hAnsi="Times New Roman" w:cs="Times New Roman"/>
          <w:b/>
          <w:sz w:val="40"/>
          <w:szCs w:val="40"/>
        </w:rPr>
        <w:t>подготовке к реализации</w:t>
      </w:r>
    </w:p>
    <w:p w:rsidR="00950E8B" w:rsidRPr="005E5ACB" w:rsidRDefault="00950E8B" w:rsidP="00950E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5ACB">
        <w:rPr>
          <w:rFonts w:ascii="Times New Roman" w:hAnsi="Times New Roman" w:cs="Times New Roman"/>
          <w:b/>
          <w:sz w:val="40"/>
          <w:szCs w:val="40"/>
        </w:rPr>
        <w:t>и реализации инвестиционных проектов</w:t>
      </w:r>
    </w:p>
    <w:p w:rsidR="00D2148C" w:rsidRPr="005E5ACB" w:rsidRDefault="00950E8B" w:rsidP="00950E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5ACB">
        <w:rPr>
          <w:rFonts w:ascii="Times New Roman" w:hAnsi="Times New Roman" w:cs="Times New Roman"/>
          <w:b/>
          <w:sz w:val="40"/>
          <w:szCs w:val="40"/>
        </w:rPr>
        <w:t>(далее - Методические рекомендации)</w:t>
      </w:r>
    </w:p>
    <w:p w:rsidR="00950E8B" w:rsidRPr="005E5ACB" w:rsidRDefault="00950E8B" w:rsidP="00950E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0E8B" w:rsidRPr="005E5ACB" w:rsidRDefault="005F3069" w:rsidP="00950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ACB">
        <w:rPr>
          <w:rFonts w:ascii="Times New Roman" w:hAnsi="Times New Roman" w:cs="Times New Roman"/>
          <w:b/>
          <w:sz w:val="24"/>
          <w:szCs w:val="24"/>
        </w:rPr>
        <w:t>1.  Основные положения</w:t>
      </w:r>
    </w:p>
    <w:p w:rsidR="005F3069" w:rsidRPr="005E5ACB" w:rsidRDefault="005F3069" w:rsidP="00950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1.1.</w:t>
      </w:r>
      <w:r w:rsidRPr="005E5ACB">
        <w:rPr>
          <w:rFonts w:ascii="Times New Roman" w:hAnsi="Times New Roman" w:cs="Times New Roman"/>
          <w:sz w:val="24"/>
          <w:szCs w:val="24"/>
        </w:rPr>
        <w:tab/>
        <w:t>В настоящей схеме взаимодействия используются следующие термины: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1)</w:t>
      </w:r>
      <w:r w:rsidRPr="005E5ACB">
        <w:rPr>
          <w:rFonts w:ascii="Times New Roman" w:hAnsi="Times New Roman" w:cs="Times New Roman"/>
          <w:sz w:val="24"/>
          <w:szCs w:val="24"/>
        </w:rPr>
        <w:tab/>
        <w:t>Банк - кредитно-финансовое учреждение, ведущее свою деятельность на территории Российской Федерации, имеющее лицензию Центрального Банка Российской Федерации на осуществление банковских операций.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2)</w:t>
      </w:r>
      <w:r w:rsidRPr="005E5ACB">
        <w:rPr>
          <w:rFonts w:ascii="Times New Roman" w:hAnsi="Times New Roman" w:cs="Times New Roman"/>
          <w:sz w:val="24"/>
          <w:szCs w:val="24"/>
        </w:rPr>
        <w:tab/>
        <w:t>ВАРМСУ - Всероссийская Ассоциация Развития Местного Самоуправления - член Попечительского Совета; специализированная организация, Ассоциация, ведущая взаимодействие с Оргкомитетом Конкурса для подготовки и реализации Проектов на территории муниципальных образований;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3)</w:t>
      </w:r>
      <w:r w:rsidRPr="005E5ACB">
        <w:rPr>
          <w:rFonts w:ascii="Times New Roman" w:hAnsi="Times New Roman" w:cs="Times New Roman"/>
          <w:sz w:val="24"/>
          <w:szCs w:val="24"/>
        </w:rPr>
        <w:tab/>
        <w:t xml:space="preserve">Внешние эксперты по финансам - Внешний эксперт Представителя по финансам - специализированное подразделение кредитно </w:t>
      </w:r>
      <w:proofErr w:type="gramStart"/>
      <w:r w:rsidRPr="005E5ACB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5E5ACB">
        <w:rPr>
          <w:rFonts w:ascii="Times New Roman" w:hAnsi="Times New Roman" w:cs="Times New Roman"/>
          <w:sz w:val="24"/>
          <w:szCs w:val="24"/>
        </w:rPr>
        <w:t>инансовой организации, уполномоченное руководителем для взаимодействия с Представителем по исполнению Методических рекомендаций.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4)</w:t>
      </w:r>
      <w:r w:rsidRPr="005E5ACB">
        <w:rPr>
          <w:rFonts w:ascii="Times New Roman" w:hAnsi="Times New Roman" w:cs="Times New Roman"/>
          <w:sz w:val="24"/>
          <w:szCs w:val="24"/>
        </w:rPr>
        <w:tab/>
        <w:t xml:space="preserve">Входная экспертиза - первичная проверка соответствия инвестиционного проекта с </w:t>
      </w:r>
      <w:proofErr w:type="spellStart"/>
      <w:r w:rsidRPr="005E5ACB">
        <w:rPr>
          <w:rFonts w:ascii="Times New Roman" w:hAnsi="Times New Roman" w:cs="Times New Roman"/>
          <w:sz w:val="24"/>
          <w:szCs w:val="24"/>
        </w:rPr>
        <w:t>энергоэффективным</w:t>
      </w:r>
      <w:proofErr w:type="spellEnd"/>
      <w:r w:rsidRPr="005E5ACB">
        <w:rPr>
          <w:rFonts w:ascii="Times New Roman" w:hAnsi="Times New Roman" w:cs="Times New Roman"/>
          <w:sz w:val="24"/>
          <w:szCs w:val="24"/>
        </w:rPr>
        <w:t xml:space="preserve"> эффектом требованиям, целям и задачам Конкурса, а также условиям настоящего Положения, проводимая Организационным комитетом Конкурса;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5)</w:t>
      </w:r>
      <w:r w:rsidRPr="005E5ACB">
        <w:rPr>
          <w:rFonts w:ascii="Times New Roman" w:hAnsi="Times New Roman" w:cs="Times New Roman"/>
          <w:sz w:val="24"/>
          <w:szCs w:val="24"/>
        </w:rPr>
        <w:tab/>
        <w:t xml:space="preserve">Инициатор проекта (далее - Инициатор) - юридическое лицо, в том числе специально созданное в рамках структурирования инвестиционного проекта с </w:t>
      </w:r>
      <w:proofErr w:type="spellStart"/>
      <w:r w:rsidRPr="005E5ACB">
        <w:rPr>
          <w:rFonts w:ascii="Times New Roman" w:hAnsi="Times New Roman" w:cs="Times New Roman"/>
          <w:sz w:val="24"/>
          <w:szCs w:val="24"/>
        </w:rPr>
        <w:t>энергоэффективным</w:t>
      </w:r>
      <w:proofErr w:type="spellEnd"/>
      <w:r w:rsidRPr="005E5ACB">
        <w:rPr>
          <w:rFonts w:ascii="Times New Roman" w:hAnsi="Times New Roman" w:cs="Times New Roman"/>
          <w:sz w:val="24"/>
          <w:szCs w:val="24"/>
        </w:rPr>
        <w:t xml:space="preserve"> эффектом или физическое лицо зарегистрированное, как индивидуальный предприниматель;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6)</w:t>
      </w:r>
      <w:r w:rsidRPr="005E5ACB">
        <w:rPr>
          <w:rFonts w:ascii="Times New Roman" w:hAnsi="Times New Roman" w:cs="Times New Roman"/>
          <w:sz w:val="24"/>
          <w:szCs w:val="24"/>
        </w:rPr>
        <w:tab/>
        <w:t>Заявка - предоставленная на рассмотрение Организационного комитета Конкурса надлежаще заполненная форма, содержащая запрос на финансирование, с информацией об Инициаторе, описанием проекта, его предварительным обоснованием и описанием реализации;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7)</w:t>
      </w:r>
      <w:r w:rsidRPr="005E5AC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E5ACB">
        <w:rPr>
          <w:rFonts w:ascii="Times New Roman" w:hAnsi="Times New Roman" w:cs="Times New Roman"/>
          <w:sz w:val="24"/>
          <w:szCs w:val="24"/>
        </w:rPr>
        <w:t>Инвестиционный</w:t>
      </w:r>
      <w:proofErr w:type="gramEnd"/>
      <w:r w:rsidRPr="005E5ACB">
        <w:rPr>
          <w:rFonts w:ascii="Times New Roman" w:hAnsi="Times New Roman" w:cs="Times New Roman"/>
          <w:sz w:val="24"/>
          <w:szCs w:val="24"/>
        </w:rPr>
        <w:tab/>
        <w:t>проект-предпринимательская инициатива в форме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 xml:space="preserve">создания, модернизации, перепрофилирования производственных и промышленных объектов, экономически устойчивых бизнес-моделей в реальном секторе экономики, </w:t>
      </w:r>
      <w:proofErr w:type="gramStart"/>
      <w:r w:rsidRPr="005E5ACB">
        <w:rPr>
          <w:rFonts w:ascii="Times New Roman" w:hAnsi="Times New Roman" w:cs="Times New Roman"/>
          <w:sz w:val="24"/>
          <w:szCs w:val="24"/>
        </w:rPr>
        <w:t>инициируемая</w:t>
      </w:r>
      <w:proofErr w:type="gramEnd"/>
      <w:r w:rsidRPr="005E5ACB">
        <w:rPr>
          <w:rFonts w:ascii="Times New Roman" w:hAnsi="Times New Roman" w:cs="Times New Roman"/>
          <w:sz w:val="24"/>
          <w:szCs w:val="24"/>
        </w:rPr>
        <w:t xml:space="preserve"> юридическим лицом для реализации на территории Российской Федерации;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8)</w:t>
      </w:r>
      <w:r w:rsidRPr="005E5ACB">
        <w:rPr>
          <w:rFonts w:ascii="Times New Roman" w:hAnsi="Times New Roman" w:cs="Times New Roman"/>
          <w:sz w:val="24"/>
          <w:szCs w:val="24"/>
        </w:rPr>
        <w:tab/>
        <w:t>Инвестиционный</w:t>
      </w:r>
      <w:r w:rsidRPr="005E5ACB">
        <w:rPr>
          <w:rFonts w:ascii="Times New Roman" w:hAnsi="Times New Roman" w:cs="Times New Roman"/>
          <w:sz w:val="24"/>
          <w:szCs w:val="24"/>
        </w:rPr>
        <w:tab/>
        <w:t>проект по энергосбережению и повышению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5ACB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5E5ACB">
        <w:rPr>
          <w:rFonts w:ascii="Times New Roman" w:hAnsi="Times New Roman" w:cs="Times New Roman"/>
          <w:sz w:val="24"/>
          <w:szCs w:val="24"/>
        </w:rPr>
        <w:t xml:space="preserve"> (далее - Проект) - комплекс взаимосвязанных мероприятий и процессов, направленный на энергосбережение и (или) повышение </w:t>
      </w:r>
      <w:proofErr w:type="spellStart"/>
      <w:r w:rsidRPr="005E5ACB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5E5ACB">
        <w:rPr>
          <w:rFonts w:ascii="Times New Roman" w:hAnsi="Times New Roman" w:cs="Times New Roman"/>
          <w:sz w:val="24"/>
          <w:szCs w:val="24"/>
        </w:rPr>
        <w:t xml:space="preserve"> продукции, технологических процессов, зданий, строений, сооружений;</w:t>
      </w:r>
      <w:proofErr w:type="gramEnd"/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9)</w:t>
      </w:r>
      <w:r w:rsidRPr="005E5ACB">
        <w:rPr>
          <w:rFonts w:ascii="Times New Roman" w:hAnsi="Times New Roman" w:cs="Times New Roman"/>
          <w:sz w:val="24"/>
          <w:szCs w:val="24"/>
        </w:rPr>
        <w:tab/>
        <w:t>энергосбережение -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услуг);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10)</w:t>
      </w:r>
      <w:r w:rsidRPr="005E5ACB">
        <w:rPr>
          <w:rFonts w:ascii="Times New Roman" w:hAnsi="Times New Roman" w:cs="Times New Roman"/>
          <w:sz w:val="24"/>
          <w:szCs w:val="24"/>
        </w:rPr>
        <w:tab/>
        <w:t>энергетическая эффективность продукции - характеристика, отражающая отношение полезного эффекта от применения указанной продукции при использовании энергетических ресурсов к затратам энергетических ресурсов, произведенным в целях получения такого эффекта;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11)</w:t>
      </w:r>
      <w:r w:rsidRPr="005E5ACB">
        <w:rPr>
          <w:rFonts w:ascii="Times New Roman" w:hAnsi="Times New Roman" w:cs="Times New Roman"/>
          <w:sz w:val="24"/>
          <w:szCs w:val="24"/>
        </w:rPr>
        <w:tab/>
        <w:t>энергетическая эффективность технологического процесса - характеристика, отражающая затраты энергетических ресурсов на получение единицы продукции, произведенной в ходе указанного технологического процесса;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12)</w:t>
      </w:r>
      <w:r w:rsidRPr="005E5ACB">
        <w:rPr>
          <w:rFonts w:ascii="Times New Roman" w:hAnsi="Times New Roman" w:cs="Times New Roman"/>
          <w:sz w:val="24"/>
          <w:szCs w:val="24"/>
        </w:rPr>
        <w:tab/>
        <w:t>энергетическая эффективность здания, строения, сооружения - характеристики, отражающие отношение затрат энергетических ресурсов для сохранения в здании, в том числе многоквартирном доме, строении, сооружении, определенного для указанного здания, строения, сооружения параметров микроклимата внутри помещений при исключении потерь энергетических ресурсов;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lastRenderedPageBreak/>
        <w:t>13) Региональный координатор (далее Координатор) - должностное лицо, которое определяется и назначается высшим органом исполнительной власти субъекта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2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 xml:space="preserve">Российской Федерации исходя из компетенции, достаточной для обеспечения </w:t>
      </w:r>
      <w:proofErr w:type="gramStart"/>
      <w:r w:rsidRPr="005E5ACB">
        <w:rPr>
          <w:rFonts w:ascii="Times New Roman" w:hAnsi="Times New Roman" w:cs="Times New Roman"/>
          <w:sz w:val="24"/>
          <w:szCs w:val="24"/>
        </w:rPr>
        <w:t>взаимодействия отраслевых подразделений правительства субъекта Российской Федерации</w:t>
      </w:r>
      <w:proofErr w:type="gramEnd"/>
      <w:r w:rsidRPr="005E5ACB">
        <w:rPr>
          <w:rFonts w:ascii="Times New Roman" w:hAnsi="Times New Roman" w:cs="Times New Roman"/>
          <w:sz w:val="24"/>
          <w:szCs w:val="24"/>
        </w:rPr>
        <w:t>;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14)</w:t>
      </w:r>
      <w:r w:rsidRPr="005E5ACB">
        <w:rPr>
          <w:rFonts w:ascii="Times New Roman" w:hAnsi="Times New Roman" w:cs="Times New Roman"/>
          <w:sz w:val="24"/>
          <w:szCs w:val="24"/>
        </w:rPr>
        <w:tab/>
        <w:t>Попечительский совет Конкурса - коллегиальный орган, созданный организаторами Конкурса для отбора Проектов и составление списка Проектов победителей Конкурса и выполнения других задач, указанных в Положении о Попечительском Совете. Деятельность данного органа регулируется Положением о Попечительском совете;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15)</w:t>
      </w:r>
      <w:r w:rsidRPr="005E5ACB">
        <w:rPr>
          <w:rFonts w:ascii="Times New Roman" w:hAnsi="Times New Roman" w:cs="Times New Roman"/>
          <w:sz w:val="24"/>
          <w:szCs w:val="24"/>
        </w:rPr>
        <w:tab/>
        <w:t xml:space="preserve">Обобщённая государственная Заявка - форма, установленная Методическими рекомендациями, предоставляемая субъектом Российской Федерации, предоставляемая в сроки и включающая перечень </w:t>
      </w:r>
      <w:proofErr w:type="gramStart"/>
      <w:r w:rsidRPr="005E5ACB">
        <w:rPr>
          <w:rFonts w:ascii="Times New Roman" w:hAnsi="Times New Roman" w:cs="Times New Roman"/>
          <w:sz w:val="24"/>
          <w:szCs w:val="24"/>
        </w:rPr>
        <w:t>бизнес-инициатив</w:t>
      </w:r>
      <w:proofErr w:type="gramEnd"/>
      <w:r w:rsidRPr="005E5ACB">
        <w:rPr>
          <w:rFonts w:ascii="Times New Roman" w:hAnsi="Times New Roman" w:cs="Times New Roman"/>
          <w:sz w:val="24"/>
          <w:szCs w:val="24"/>
        </w:rPr>
        <w:t xml:space="preserve"> (инвестиционных проектов), планируемых к реализации на их территории субъекта Российской Федерации.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16)</w:t>
      </w:r>
      <w:r w:rsidRPr="005E5ACB">
        <w:rPr>
          <w:rFonts w:ascii="Times New Roman" w:hAnsi="Times New Roman" w:cs="Times New Roman"/>
          <w:sz w:val="24"/>
          <w:szCs w:val="24"/>
        </w:rPr>
        <w:tab/>
        <w:t>Организационный комитет Конкурса (далее - Оргкомитет Конкурса) - коллегиальный орган, сформированный организаторами Конкурса для методического и технического обеспечения проведения мероприятий Конкурса;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17)</w:t>
      </w:r>
      <w:r w:rsidRPr="005E5ACB">
        <w:rPr>
          <w:rFonts w:ascii="Times New Roman" w:hAnsi="Times New Roman" w:cs="Times New Roman"/>
          <w:sz w:val="24"/>
          <w:szCs w:val="24"/>
        </w:rPr>
        <w:tab/>
        <w:t>Отраслевой эксперт - член Экспертного Совета; специализированная организация, отраслевой союз или ассоциация, заключившие соглашение о сотрудничестве с Оргкомитетом Конкурса для подготовки и реализации Проектов;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18)</w:t>
      </w:r>
      <w:r w:rsidRPr="005E5ACB">
        <w:rPr>
          <w:rFonts w:ascii="Times New Roman" w:hAnsi="Times New Roman" w:cs="Times New Roman"/>
          <w:sz w:val="24"/>
          <w:szCs w:val="24"/>
        </w:rPr>
        <w:tab/>
        <w:t>Отраслевая экспертиза - исследование и анализ, проводимые отраслевыми экспертами для принятия решения по Проектам в рамках Методических рекомендаций и Положения об экспертном совете Конкурса;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19)</w:t>
      </w:r>
      <w:r w:rsidRPr="005E5ACB">
        <w:rPr>
          <w:rFonts w:ascii="Times New Roman" w:hAnsi="Times New Roman" w:cs="Times New Roman"/>
          <w:sz w:val="24"/>
          <w:szCs w:val="24"/>
        </w:rPr>
        <w:tab/>
        <w:t>Победитель Конкурса - участник Конкурса, чей Проект прошёл конкурсный отбор, что подтверждается решением Попечительского совета Конкурса;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ACB">
        <w:rPr>
          <w:rFonts w:ascii="Times New Roman" w:hAnsi="Times New Roman" w:cs="Times New Roman"/>
          <w:sz w:val="24"/>
          <w:szCs w:val="24"/>
        </w:rPr>
        <w:t>20)</w:t>
      </w:r>
      <w:r w:rsidRPr="005E5ACB">
        <w:rPr>
          <w:rFonts w:ascii="Times New Roman" w:hAnsi="Times New Roman" w:cs="Times New Roman"/>
          <w:sz w:val="24"/>
          <w:szCs w:val="24"/>
        </w:rPr>
        <w:tab/>
        <w:t>Система «одного окна» - специальная процедура отбора региональных Проектов с целью их структурирования под условия кредитно-финансовых учреждений, инвесторов и нормативно - правовых документов, регулирующих порядок оказания поддержки инвестиционной деятельности, применяемых к проектам, имеющим право на получение государственной поддержки инвестиционной деятельности, а также комплекс мер, обеспечивающих отбор, подготовку к реализации и реализацию Проектов с применением специальных организационных и финансовых продуктов, предлагаемых кредитно-финансовыми</w:t>
      </w:r>
      <w:proofErr w:type="gramEnd"/>
      <w:r w:rsidRPr="005E5ACB">
        <w:rPr>
          <w:rFonts w:ascii="Times New Roman" w:hAnsi="Times New Roman" w:cs="Times New Roman"/>
          <w:sz w:val="24"/>
          <w:szCs w:val="24"/>
        </w:rPr>
        <w:t xml:space="preserve"> учреждениями для реализации таких проектов.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21)</w:t>
      </w:r>
      <w:r w:rsidRPr="005E5ACB">
        <w:rPr>
          <w:rFonts w:ascii="Times New Roman" w:hAnsi="Times New Roman" w:cs="Times New Roman"/>
          <w:sz w:val="24"/>
          <w:szCs w:val="24"/>
        </w:rPr>
        <w:tab/>
        <w:t>Соглашение о заинтересованности в реализации Проекта (далее - Соглашение) - соглашение между Инициатором, уполномоченным органом государственной власти Субъекта Российской Федерации, на территории которого реализуется Проект, и Внешним экспертом по финансам, заключенное с целью подтверждения намерений по реализации Проекта.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1.2.</w:t>
      </w:r>
      <w:r w:rsidRPr="005E5ACB">
        <w:rPr>
          <w:rFonts w:ascii="Times New Roman" w:hAnsi="Times New Roman" w:cs="Times New Roman"/>
          <w:sz w:val="24"/>
          <w:szCs w:val="24"/>
        </w:rPr>
        <w:tab/>
        <w:t>В рамках Методических рекомендаций документооборот осуществляется в реальном времени в электронном виде (вопросы по проекту, дополнительные документы, оказание методической помощи). Оргкомитет Конкурса получает и отправляет все документы через свою официальную электронную почту - тГо@тГга-копкиг8.ги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2.</w:t>
      </w:r>
      <w:r w:rsidRPr="005E5ACB">
        <w:rPr>
          <w:rFonts w:ascii="Times New Roman" w:hAnsi="Times New Roman" w:cs="Times New Roman"/>
          <w:sz w:val="24"/>
          <w:szCs w:val="24"/>
        </w:rPr>
        <w:tab/>
        <w:t xml:space="preserve">Порядок отбора заявок на </w:t>
      </w:r>
      <w:proofErr w:type="spellStart"/>
      <w:r w:rsidRPr="005E5ACB">
        <w:rPr>
          <w:rFonts w:ascii="Times New Roman" w:hAnsi="Times New Roman" w:cs="Times New Roman"/>
          <w:sz w:val="24"/>
          <w:szCs w:val="24"/>
        </w:rPr>
        <w:t>финансированиеПроектов</w:t>
      </w:r>
      <w:proofErr w:type="spellEnd"/>
      <w:r w:rsidRPr="005E5ACB">
        <w:rPr>
          <w:rFonts w:ascii="Times New Roman" w:hAnsi="Times New Roman" w:cs="Times New Roman"/>
          <w:sz w:val="24"/>
          <w:szCs w:val="24"/>
        </w:rPr>
        <w:t xml:space="preserve"> муниципальных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образований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2.1.</w:t>
      </w:r>
      <w:r w:rsidRPr="005E5ACB">
        <w:rPr>
          <w:rFonts w:ascii="Times New Roman" w:hAnsi="Times New Roman" w:cs="Times New Roman"/>
          <w:sz w:val="24"/>
          <w:szCs w:val="24"/>
        </w:rPr>
        <w:tab/>
        <w:t>По рекомендации ВАРМСУ, глава муниципального образования Субъекта Российской Федерации может назначить муниципального Координатора по взаимодействию с Оргкомитетом Конкурса.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2.2.</w:t>
      </w:r>
      <w:r w:rsidRPr="005E5ACB">
        <w:rPr>
          <w:rFonts w:ascii="Times New Roman" w:hAnsi="Times New Roman" w:cs="Times New Roman"/>
          <w:sz w:val="24"/>
          <w:szCs w:val="24"/>
        </w:rPr>
        <w:tab/>
        <w:t>Отбор заявок Проектов осуществляется Оргкомитетом Конкурса и Координатором на ежегодной основе.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2.3.</w:t>
      </w:r>
      <w:r w:rsidRPr="005E5ACB">
        <w:rPr>
          <w:rFonts w:ascii="Times New Roman" w:hAnsi="Times New Roman" w:cs="Times New Roman"/>
          <w:sz w:val="24"/>
          <w:szCs w:val="24"/>
        </w:rPr>
        <w:tab/>
        <w:t xml:space="preserve"> Заявка может быть подана Инициатором Проекта самостоятельно на электронную почту Оргкомитета Конкурса (</w:t>
      </w:r>
      <w:hyperlink r:id="rId7" w:history="1">
        <w:r w:rsidR="00E0045D" w:rsidRPr="005E5A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E0045D" w:rsidRPr="005E5AC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0045D" w:rsidRPr="005E5A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infa</w:t>
        </w:r>
        <w:r w:rsidR="00E0045D" w:rsidRPr="005E5AC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E0045D" w:rsidRPr="005E5A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konkurs</w:t>
        </w:r>
        <w:r w:rsidR="00E0045D" w:rsidRPr="005E5AC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0045D" w:rsidRPr="005E5A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0045D" w:rsidRPr="005E5ACB">
        <w:rPr>
          <w:rFonts w:ascii="Times New Roman" w:hAnsi="Times New Roman" w:cs="Times New Roman"/>
          <w:sz w:val="24"/>
          <w:szCs w:val="24"/>
        </w:rPr>
        <w:t xml:space="preserve"> </w:t>
      </w:r>
      <w:r w:rsidRPr="005E5ACB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8" w:history="1">
        <w:r w:rsidR="00F0025F" w:rsidRPr="005E5A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munnobr</w:t>
        </w:r>
        <w:r w:rsidR="00F0025F" w:rsidRPr="005E5AC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F0025F" w:rsidRPr="005E5A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infra</w:t>
        </w:r>
        <w:r w:rsidR="00F0025F" w:rsidRPr="005E5AC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F0025F" w:rsidRPr="005E5A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konkurs</w:t>
        </w:r>
        <w:r w:rsidR="00F0025F" w:rsidRPr="005E5AC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0025F" w:rsidRPr="005E5A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E5ACB">
        <w:rPr>
          <w:rFonts w:ascii="Times New Roman" w:hAnsi="Times New Roman" w:cs="Times New Roman"/>
          <w:sz w:val="24"/>
          <w:szCs w:val="24"/>
        </w:rPr>
        <w:t>). В случае соответствия условиям Конкурса, Заявка направляется Оргкомитетом Конкурса Координатору для включения в обобщённую государственную Заявку.</w:t>
      </w:r>
    </w:p>
    <w:p w:rsidR="00B47809" w:rsidRPr="005E5ACB" w:rsidRDefault="00B47809" w:rsidP="00307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2.4.</w:t>
      </w:r>
      <w:r w:rsidRPr="005E5ACB">
        <w:rPr>
          <w:rFonts w:ascii="Times New Roman" w:hAnsi="Times New Roman" w:cs="Times New Roman"/>
          <w:sz w:val="24"/>
          <w:szCs w:val="24"/>
        </w:rPr>
        <w:tab/>
        <w:t>Координатор формирует и направляет на электронную почту Оргкомитета Конкурса (</w:t>
      </w:r>
      <w:hyperlink r:id="rId9" w:history="1">
        <w:r w:rsidR="00D409A6" w:rsidRPr="005E5A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D409A6" w:rsidRPr="005E5AC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409A6" w:rsidRPr="005E5A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infra</w:t>
        </w:r>
        <w:r w:rsidR="00D409A6" w:rsidRPr="005E5AC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409A6" w:rsidRPr="005E5A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konkurs</w:t>
        </w:r>
        <w:proofErr w:type="spellEnd"/>
        <w:r w:rsidR="00D409A6" w:rsidRPr="005E5AC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409A6" w:rsidRPr="005E5A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E5ACB">
        <w:rPr>
          <w:rFonts w:ascii="Times New Roman" w:hAnsi="Times New Roman" w:cs="Times New Roman"/>
          <w:sz w:val="24"/>
          <w:szCs w:val="24"/>
        </w:rPr>
        <w:t>) пакет документов, включающий</w:t>
      </w:r>
      <w:r w:rsidR="00307AC4" w:rsidRPr="005E5ACB">
        <w:rPr>
          <w:rFonts w:ascii="Times New Roman" w:hAnsi="Times New Roman" w:cs="Times New Roman"/>
          <w:sz w:val="24"/>
          <w:szCs w:val="24"/>
        </w:rPr>
        <w:t xml:space="preserve"> в себя: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 xml:space="preserve"> 1) Обобщенную заявку инициатора Проекта от муниципального образования Субъекта Российской Федерации (Приложение №1).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lastRenderedPageBreak/>
        <w:t>2.5.</w:t>
      </w:r>
      <w:r w:rsidRPr="005E5ACB">
        <w:rPr>
          <w:rFonts w:ascii="Times New Roman" w:hAnsi="Times New Roman" w:cs="Times New Roman"/>
          <w:sz w:val="24"/>
          <w:szCs w:val="24"/>
        </w:rPr>
        <w:tab/>
        <w:t>Сроки направления пакета документов совпадают со сроками проведения этапов отбора.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2.6.</w:t>
      </w:r>
      <w:r w:rsidRPr="005E5ACB">
        <w:rPr>
          <w:rFonts w:ascii="Times New Roman" w:hAnsi="Times New Roman" w:cs="Times New Roman"/>
          <w:sz w:val="24"/>
          <w:szCs w:val="24"/>
        </w:rPr>
        <w:tab/>
        <w:t>Оргкомитет Конкурса проводит Входную экспертизу Проектов по поданным Заявкам. Входная экспертиза Проектов проводится еженедельно по четвергам.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2.7.</w:t>
      </w:r>
      <w:r w:rsidRPr="005E5ACB">
        <w:rPr>
          <w:rFonts w:ascii="Times New Roman" w:hAnsi="Times New Roman" w:cs="Times New Roman"/>
          <w:sz w:val="24"/>
          <w:szCs w:val="24"/>
        </w:rPr>
        <w:tab/>
        <w:t>При соответствии Проекта требованиям конкурсного отбора, в течение 3 (трех) рабочих дней Оргкомитет Конкурса направляет Инициатору запрос на предоставление пакета документов по Проекту. Срок подготовки и сбора Инициатором пакета документов составляет не более 15 (пятнадцати) рабочих дней.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2.8.</w:t>
      </w:r>
      <w:r w:rsidRPr="005E5ACB">
        <w:rPr>
          <w:rFonts w:ascii="Times New Roman" w:hAnsi="Times New Roman" w:cs="Times New Roman"/>
          <w:sz w:val="24"/>
          <w:szCs w:val="24"/>
        </w:rPr>
        <w:tab/>
        <w:t>В случае несоответствия комплекта документов требованиям конкурсного отбора, документы направляются на доработку. Срок доработки документов составляет не более 10 (десяти) рабочих дней. Если Инициатор Проекта сообщает о невозможности доработки комплекта документов и/или не предоставляет доработанный комплект документов, Проект снимается с рассмотрения, о чем Оргкомитет Конкурса пишет Инициатору в соответствующем письме.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2.9.</w:t>
      </w:r>
      <w:r w:rsidRPr="005E5ACB">
        <w:rPr>
          <w:rFonts w:ascii="Times New Roman" w:hAnsi="Times New Roman" w:cs="Times New Roman"/>
          <w:sz w:val="24"/>
          <w:szCs w:val="24"/>
        </w:rPr>
        <w:tab/>
        <w:t>При получении комплекта документов, соответствующего требованиям Конкурса, Оргкомитет Конкурса, в течение 3 рабочих дней, направляет его в ВАРМСУ, а также в Экспертную Комиссию.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3.</w:t>
      </w:r>
      <w:r w:rsidRPr="005E5ACB">
        <w:rPr>
          <w:rFonts w:ascii="Times New Roman" w:hAnsi="Times New Roman" w:cs="Times New Roman"/>
          <w:sz w:val="24"/>
          <w:szCs w:val="24"/>
        </w:rPr>
        <w:tab/>
        <w:t>Порядок экспертного рассмотрения заявок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3.1.</w:t>
      </w:r>
      <w:r w:rsidRPr="005E5ACB">
        <w:rPr>
          <w:rFonts w:ascii="Times New Roman" w:hAnsi="Times New Roman" w:cs="Times New Roman"/>
          <w:sz w:val="24"/>
          <w:szCs w:val="24"/>
        </w:rPr>
        <w:tab/>
        <w:t>При получении пакета документов от Оргкомитета Конкурса: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3.1.1.</w:t>
      </w:r>
      <w:r w:rsidRPr="005E5ACB">
        <w:rPr>
          <w:rFonts w:ascii="Times New Roman" w:hAnsi="Times New Roman" w:cs="Times New Roman"/>
          <w:sz w:val="24"/>
          <w:szCs w:val="24"/>
        </w:rPr>
        <w:tab/>
        <w:t>Ответственный секретарь Экспертного Совета Конкурса, в течение 3 (трех) календарный дней, направляет пакет документов отраслевым экспертам - членам Экспертного Совета, согласно отраслевой направленности Проекта, для подготовки Заключений.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3.1.2.</w:t>
      </w:r>
      <w:r w:rsidRPr="005E5ACB">
        <w:rPr>
          <w:rFonts w:ascii="Times New Roman" w:hAnsi="Times New Roman" w:cs="Times New Roman"/>
          <w:sz w:val="24"/>
          <w:szCs w:val="24"/>
        </w:rPr>
        <w:tab/>
        <w:t>Отраслевые эксперты в течение 10 (десяти) рабочих дней подготавливают Заключение независимого отраслевого эксперта по Проекту по установленной форме (Приложение № 4) и направляют в Оргкомитет Конкурса, копия Ответственному секретарю Экспертного Совета;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3.1.3.</w:t>
      </w:r>
      <w:r w:rsidRPr="005E5ACB">
        <w:rPr>
          <w:rFonts w:ascii="Times New Roman" w:hAnsi="Times New Roman" w:cs="Times New Roman"/>
          <w:sz w:val="24"/>
          <w:szCs w:val="24"/>
        </w:rPr>
        <w:tab/>
        <w:t>ВАРМСУ в течение 10 (десяти) рабочих дней подготавливает Справку по целесообразности реализации инвестиционного Проекта на территории муниципального образования;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3.2.</w:t>
      </w:r>
      <w:r w:rsidRPr="005E5ACB">
        <w:rPr>
          <w:rFonts w:ascii="Times New Roman" w:hAnsi="Times New Roman" w:cs="Times New Roman"/>
          <w:sz w:val="24"/>
          <w:szCs w:val="24"/>
        </w:rPr>
        <w:tab/>
        <w:t>Эксперты, в рамках своей деятельности, руководствуются соглашением о сотрудничестве с Оргкомитетом Конкурса, а также профессиональной этикой и обычаями делового оборота.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3.3.</w:t>
      </w:r>
      <w:r w:rsidRPr="005E5ACB">
        <w:rPr>
          <w:rFonts w:ascii="Times New Roman" w:hAnsi="Times New Roman" w:cs="Times New Roman"/>
          <w:sz w:val="24"/>
          <w:szCs w:val="24"/>
        </w:rPr>
        <w:tab/>
        <w:t>Оргкомитет Конкурса, после получения экспертных заключений, в срок не более 3 (трех) рабочих дней, направляет внешним экспертам по финансам и Координатору следующие документы: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3.3.1.</w:t>
      </w:r>
      <w:r w:rsidRPr="005E5ACB">
        <w:rPr>
          <w:rFonts w:ascii="Times New Roman" w:hAnsi="Times New Roman" w:cs="Times New Roman"/>
          <w:sz w:val="24"/>
          <w:szCs w:val="24"/>
        </w:rPr>
        <w:tab/>
        <w:t>Пакет документов по Проекту;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3.3.2.</w:t>
      </w:r>
      <w:r w:rsidRPr="005E5ACB">
        <w:rPr>
          <w:rFonts w:ascii="Times New Roman" w:hAnsi="Times New Roman" w:cs="Times New Roman"/>
          <w:sz w:val="24"/>
          <w:szCs w:val="24"/>
        </w:rPr>
        <w:tab/>
        <w:t>Справку по целесообразности реализации инвестиционного Проекта на территории муниципального образования;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3.3.3.</w:t>
      </w:r>
      <w:r w:rsidRPr="005E5ACB">
        <w:rPr>
          <w:rFonts w:ascii="Times New Roman" w:hAnsi="Times New Roman" w:cs="Times New Roman"/>
          <w:sz w:val="24"/>
          <w:szCs w:val="24"/>
        </w:rPr>
        <w:tab/>
        <w:t>Заключение независимого отраслевого эксперта.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4.</w:t>
      </w:r>
      <w:r w:rsidRPr="005E5ACB">
        <w:rPr>
          <w:rFonts w:ascii="Times New Roman" w:hAnsi="Times New Roman" w:cs="Times New Roman"/>
          <w:sz w:val="24"/>
          <w:szCs w:val="24"/>
        </w:rPr>
        <w:tab/>
        <w:t>Порядок взаимодействия внешних экспертов и Оргкомитета Конкурса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4.1.</w:t>
      </w:r>
      <w:r w:rsidRPr="005E5ACB">
        <w:rPr>
          <w:rFonts w:ascii="Times New Roman" w:hAnsi="Times New Roman" w:cs="Times New Roman"/>
          <w:sz w:val="24"/>
          <w:szCs w:val="24"/>
        </w:rPr>
        <w:tab/>
        <w:t>Внешний эксперт по финансам, в процессе своей деятельности: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4.1.1.</w:t>
      </w:r>
      <w:r w:rsidRPr="005E5ACB">
        <w:rPr>
          <w:rFonts w:ascii="Times New Roman" w:hAnsi="Times New Roman" w:cs="Times New Roman"/>
          <w:sz w:val="24"/>
          <w:szCs w:val="24"/>
        </w:rPr>
        <w:tab/>
        <w:t>согласовывает и утверждает внутренним локальным документом Методические рекомендации (при необходимости);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4.1.2.</w:t>
      </w:r>
      <w:r w:rsidRPr="005E5ACB">
        <w:rPr>
          <w:rFonts w:ascii="Times New Roman" w:hAnsi="Times New Roman" w:cs="Times New Roman"/>
          <w:sz w:val="24"/>
          <w:szCs w:val="24"/>
        </w:rPr>
        <w:tab/>
        <w:t>в течение 30 (тридцати) календарных дней со дня подписания Соглашения о сотрудничестве с Оргкомитетом Конкурса, утверждает и</w:t>
      </w:r>
      <w:r w:rsidR="00307AC4" w:rsidRPr="005E5ACB">
        <w:rPr>
          <w:rFonts w:ascii="Times New Roman" w:hAnsi="Times New Roman" w:cs="Times New Roman"/>
          <w:sz w:val="24"/>
          <w:szCs w:val="24"/>
        </w:rPr>
        <w:t xml:space="preserve"> внедряет универсальный порядок </w:t>
      </w:r>
      <w:r w:rsidRPr="005E5ACB">
        <w:rPr>
          <w:rFonts w:ascii="Times New Roman" w:hAnsi="Times New Roman" w:cs="Times New Roman"/>
          <w:sz w:val="24"/>
          <w:szCs w:val="24"/>
        </w:rPr>
        <w:t>работы с Проектами (Технологическая схема взаимодействия подразделений при рассмотрении Проектов, поступивших в рамках Конкурса) (при необходимости);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4.1.3.</w:t>
      </w:r>
      <w:r w:rsidRPr="005E5ACB">
        <w:rPr>
          <w:rFonts w:ascii="Times New Roman" w:hAnsi="Times New Roman" w:cs="Times New Roman"/>
          <w:sz w:val="24"/>
          <w:szCs w:val="24"/>
        </w:rPr>
        <w:tab/>
        <w:t>руководствуется положением о Конкурсе, Методическими рекомендациями и внутренними нормативными документами организации внешнего эксперта по финансам;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4.1.4.</w:t>
      </w:r>
      <w:r w:rsidRPr="005E5ACB">
        <w:rPr>
          <w:rFonts w:ascii="Times New Roman" w:hAnsi="Times New Roman" w:cs="Times New Roman"/>
          <w:sz w:val="24"/>
          <w:szCs w:val="24"/>
        </w:rPr>
        <w:tab/>
        <w:t>в течение 30 (тридцати) календарных дней со дня подписания Соглашения, заполняет и направляет в Оргкомитет Конкурса форму по отраслевой / финансовой / географической сегментации;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4.1.5.</w:t>
      </w:r>
      <w:r w:rsidRPr="005E5ACB">
        <w:rPr>
          <w:rFonts w:ascii="Times New Roman" w:hAnsi="Times New Roman" w:cs="Times New Roman"/>
          <w:sz w:val="24"/>
          <w:szCs w:val="24"/>
        </w:rPr>
        <w:tab/>
        <w:t>рассматривает Проекты, поступающие от Оргкомитета Конкурса, в рамках Методических рекомендаций;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4.1.6.</w:t>
      </w:r>
      <w:r w:rsidRPr="005E5ACB">
        <w:rPr>
          <w:rFonts w:ascii="Times New Roman" w:hAnsi="Times New Roman" w:cs="Times New Roman"/>
          <w:sz w:val="24"/>
          <w:szCs w:val="24"/>
        </w:rPr>
        <w:tab/>
        <w:t>контролирует сроки рассмотрения заявок и документов по Проектам на этапах принятия предварительных и окончательных решений структурными подразделениями по предоставлению долгосрочного долгового финансирования (кредитования) Инициаторам;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lastRenderedPageBreak/>
        <w:t>4.1.7.</w:t>
      </w:r>
      <w:r w:rsidRPr="005E5ACB">
        <w:rPr>
          <w:rFonts w:ascii="Times New Roman" w:hAnsi="Times New Roman" w:cs="Times New Roman"/>
          <w:sz w:val="24"/>
          <w:szCs w:val="24"/>
        </w:rPr>
        <w:tab/>
        <w:t>осуществляет взаимодействие с рабочими органами Оргкомитета Конкурса по возникающим вопросам;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4.2.</w:t>
      </w:r>
      <w:r w:rsidRPr="005E5ACB">
        <w:rPr>
          <w:rFonts w:ascii="Times New Roman" w:hAnsi="Times New Roman" w:cs="Times New Roman"/>
          <w:sz w:val="24"/>
          <w:szCs w:val="24"/>
        </w:rPr>
        <w:tab/>
        <w:t>На этапе рассмотрения заявок, Внешний эксперт по финансам, с момента получения пакета документов, в соответствии с п.3.3, осуществляет подготовку в срок не более 30 (тридцати) рабочих дней предварительного заключения/индивидуальных условий финансирования или мотивированного отказа с указанием причин и рекомендаций по доработке Проекта в случае наличия такой возможности;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4.3.</w:t>
      </w:r>
      <w:r w:rsidRPr="005E5ACB">
        <w:rPr>
          <w:rFonts w:ascii="Times New Roman" w:hAnsi="Times New Roman" w:cs="Times New Roman"/>
          <w:sz w:val="24"/>
          <w:szCs w:val="24"/>
        </w:rPr>
        <w:tab/>
        <w:t>Структурное подразделение,</w:t>
      </w:r>
      <w:r w:rsidRPr="005E5ACB">
        <w:rPr>
          <w:rFonts w:ascii="Times New Roman" w:hAnsi="Times New Roman" w:cs="Times New Roman"/>
          <w:sz w:val="24"/>
          <w:szCs w:val="24"/>
        </w:rPr>
        <w:tab/>
        <w:t>назначенное</w:t>
      </w:r>
      <w:r w:rsidRPr="005E5ACB">
        <w:rPr>
          <w:rFonts w:ascii="Times New Roman" w:hAnsi="Times New Roman" w:cs="Times New Roman"/>
          <w:sz w:val="24"/>
          <w:szCs w:val="24"/>
        </w:rPr>
        <w:tab/>
        <w:t>по исполнению Схемы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взаимодействия, осуществляет контроль над соблюдением сроков подготовки заключений уполномоченными структурными подразделениями (кредитное, юридическое, залоговое, подразделение безопасности, рисков и иные, предусмотренные внутренними регламентами Внешнего эксперта по финансам или технологическими схемами). Документооборот, в процессе рассмотрения Проекта внешним экспертом по финансам (вопросы по проекту, дополнительные д</w:t>
      </w:r>
      <w:r w:rsidR="00307AC4" w:rsidRPr="005E5ACB">
        <w:rPr>
          <w:rFonts w:ascii="Times New Roman" w:hAnsi="Times New Roman" w:cs="Times New Roman"/>
          <w:sz w:val="24"/>
          <w:szCs w:val="24"/>
        </w:rPr>
        <w:t>окументы, оказание</w:t>
      </w:r>
      <w:r w:rsidR="00307AC4" w:rsidRPr="005E5ACB">
        <w:rPr>
          <w:rFonts w:ascii="Times New Roman" w:hAnsi="Times New Roman" w:cs="Times New Roman"/>
          <w:sz w:val="24"/>
          <w:szCs w:val="24"/>
        </w:rPr>
        <w:tab/>
        <w:t xml:space="preserve">методической </w:t>
      </w:r>
      <w:r w:rsidRPr="005E5ACB">
        <w:rPr>
          <w:rFonts w:ascii="Times New Roman" w:hAnsi="Times New Roman" w:cs="Times New Roman"/>
          <w:sz w:val="24"/>
          <w:szCs w:val="24"/>
        </w:rPr>
        <w:t>помощи), осуществляется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Оргкомитетом Конкурса в режиме реального времени посредством электронной почты (</w:t>
      </w:r>
      <w:r w:rsidR="000E3C74" w:rsidRPr="005E5ACB">
        <w:rPr>
          <w:rFonts w:ascii="Times New Roman" w:hAnsi="Times New Roman" w:cs="Times New Roman"/>
          <w:sz w:val="24"/>
          <w:szCs w:val="24"/>
          <w:u w:val="single"/>
        </w:rPr>
        <w:t>info@infra-konkurs.ru</w:t>
      </w:r>
      <w:r w:rsidRPr="005E5ACB">
        <w:rPr>
          <w:rFonts w:ascii="Times New Roman" w:hAnsi="Times New Roman" w:cs="Times New Roman"/>
          <w:sz w:val="24"/>
          <w:szCs w:val="24"/>
        </w:rPr>
        <w:t>).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4.4.</w:t>
      </w:r>
      <w:r w:rsidRPr="005E5ACB">
        <w:rPr>
          <w:rFonts w:ascii="Times New Roman" w:hAnsi="Times New Roman" w:cs="Times New Roman"/>
          <w:sz w:val="24"/>
          <w:szCs w:val="24"/>
        </w:rPr>
        <w:tab/>
        <w:t>Повторное рассмотрение Проекта, получившего мотивированный отказ, допускается только на следующем этапе отбора.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4.5.</w:t>
      </w:r>
      <w:r w:rsidRPr="005E5ACB">
        <w:rPr>
          <w:rFonts w:ascii="Times New Roman" w:hAnsi="Times New Roman" w:cs="Times New Roman"/>
          <w:sz w:val="24"/>
          <w:szCs w:val="24"/>
        </w:rPr>
        <w:tab/>
        <w:t>В течение 3 (трех) рабочих дней, после получ</w:t>
      </w:r>
      <w:r w:rsidR="000E3C74" w:rsidRPr="005E5ACB">
        <w:rPr>
          <w:rFonts w:ascii="Times New Roman" w:hAnsi="Times New Roman" w:cs="Times New Roman"/>
          <w:sz w:val="24"/>
          <w:szCs w:val="24"/>
        </w:rPr>
        <w:t>ения предварительных заключений</w:t>
      </w:r>
      <w:r w:rsidRPr="005E5ACB">
        <w:rPr>
          <w:rFonts w:ascii="Times New Roman" w:hAnsi="Times New Roman" w:cs="Times New Roman"/>
          <w:sz w:val="24"/>
          <w:szCs w:val="24"/>
        </w:rPr>
        <w:t>/индивидуальных условий финансирования от внешнего эксперта по финансам, Оргкомитет Конкурса направляет их Инициатору на согласование и, при необходимости, организует вместе с ним выполнение рекомендаций внешнего эксперта по финансам.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4.6.</w:t>
      </w:r>
      <w:r w:rsidRPr="005E5ACB">
        <w:rPr>
          <w:rFonts w:ascii="Times New Roman" w:hAnsi="Times New Roman" w:cs="Times New Roman"/>
          <w:sz w:val="24"/>
          <w:szCs w:val="24"/>
        </w:rPr>
        <w:tab/>
        <w:t>При получении подтверждения от Инициатора о согласовании одного или нескол</w:t>
      </w:r>
      <w:r w:rsidR="005738B6" w:rsidRPr="005E5ACB">
        <w:rPr>
          <w:rFonts w:ascii="Times New Roman" w:hAnsi="Times New Roman" w:cs="Times New Roman"/>
          <w:sz w:val="24"/>
          <w:szCs w:val="24"/>
        </w:rPr>
        <w:t>ьких предварительных заключений</w:t>
      </w:r>
      <w:r w:rsidRPr="005E5ACB">
        <w:rPr>
          <w:rFonts w:ascii="Times New Roman" w:hAnsi="Times New Roman" w:cs="Times New Roman"/>
          <w:sz w:val="24"/>
          <w:szCs w:val="24"/>
        </w:rPr>
        <w:t>/индивидуальных условий финансирования, Оргкомитет Конкурса включает Проект в перечень Проектов-кандидатов в победители для рассмотрения на Попечительском совете.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4.7.</w:t>
      </w:r>
      <w:r w:rsidRPr="005E5ACB">
        <w:rPr>
          <w:rFonts w:ascii="Times New Roman" w:hAnsi="Times New Roman" w:cs="Times New Roman"/>
          <w:sz w:val="24"/>
          <w:szCs w:val="24"/>
        </w:rPr>
        <w:tab/>
        <w:t>Внешние эксперты по финансам дальнейшее рассмотрение заявки производят в соответствии с действующими внутренними правилами и процедурами. Внешние эксперты по финансам осуществляют дальнейшее сопровождение Проекта в случае положительного решения его уполномоченных органов.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4.8.</w:t>
      </w:r>
      <w:r w:rsidRPr="005E5ACB">
        <w:rPr>
          <w:rFonts w:ascii="Times New Roman" w:hAnsi="Times New Roman" w:cs="Times New Roman"/>
          <w:sz w:val="24"/>
          <w:szCs w:val="24"/>
        </w:rPr>
        <w:tab/>
        <w:t>Внешние эксперты по финансам по дополнительным запросам информируют Оргкомитет и Попечительский совет Конкурса об этапах рассмотрения заявки и принимаемых решениях с учетом соблюдения условий соглашений о конфиденциальности.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4.9.</w:t>
      </w:r>
      <w:r w:rsidRPr="005E5ACB">
        <w:rPr>
          <w:rFonts w:ascii="Times New Roman" w:hAnsi="Times New Roman" w:cs="Times New Roman"/>
          <w:sz w:val="24"/>
          <w:szCs w:val="24"/>
        </w:rPr>
        <w:tab/>
        <w:t xml:space="preserve"> В случае несогласования Инициатором всех представленных Внешними экспертами по финансам индивидуальных условий финансирования/условий кредитования, Оргкомитет Конкурса не включает Проект в перечень кандидатов в победители.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5.</w:t>
      </w:r>
      <w:r w:rsidRPr="005E5ACB">
        <w:rPr>
          <w:rFonts w:ascii="Times New Roman" w:hAnsi="Times New Roman" w:cs="Times New Roman"/>
          <w:sz w:val="24"/>
          <w:szCs w:val="24"/>
        </w:rPr>
        <w:tab/>
        <w:t>Порядок рассмотрения проекта органами исполнительной власти муниципальных образований субъектов Российской Федерации при принятии решения о возможных формах государственной и региональной поддержки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5.1.</w:t>
      </w:r>
      <w:r w:rsidRPr="005E5ACB">
        <w:rPr>
          <w:rFonts w:ascii="Times New Roman" w:hAnsi="Times New Roman" w:cs="Times New Roman"/>
          <w:sz w:val="24"/>
          <w:szCs w:val="24"/>
        </w:rPr>
        <w:tab/>
        <w:t>При получении пакета документов согласно п.3.3., Координатор, на основе ранее полученных документов, подготавливает Справку по возможным формам финансовой и нефинансовой региональной государственной поддержки Проекта.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5.2.</w:t>
      </w:r>
      <w:r w:rsidRPr="005E5ACB">
        <w:rPr>
          <w:rFonts w:ascii="Times New Roman" w:hAnsi="Times New Roman" w:cs="Times New Roman"/>
          <w:sz w:val="24"/>
          <w:szCs w:val="24"/>
        </w:rPr>
        <w:tab/>
        <w:t>Срок подготовки справки по возможным формам финансовой и нефинансовой региональной государственной поддержки Проекта - 22 (двадцать два) рабочих дня.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5.3.</w:t>
      </w:r>
      <w:r w:rsidRPr="005E5ACB">
        <w:rPr>
          <w:rFonts w:ascii="Times New Roman" w:hAnsi="Times New Roman" w:cs="Times New Roman"/>
          <w:sz w:val="24"/>
          <w:szCs w:val="24"/>
        </w:rPr>
        <w:tab/>
        <w:t>Оргкомитет Конкурса, в течение 3 (трех) рабочих дней с момента получения справки п.5.1. по возможным формам финансовой и нефинансовой региональной/ государственной поддержки Проекта, направляет ее Инициатору, внешнему эксперту по финансам и, при необходимости, организует вместе с ними выполнение рекомендаций Координатора в сроки, рекомендованные Координатором.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5.4.</w:t>
      </w:r>
      <w:r w:rsidRPr="005E5ACB">
        <w:rPr>
          <w:rFonts w:ascii="Times New Roman" w:hAnsi="Times New Roman" w:cs="Times New Roman"/>
          <w:sz w:val="24"/>
          <w:szCs w:val="24"/>
        </w:rPr>
        <w:tab/>
        <w:t>Документооборот, в процессе рассмотрения Проекта Координатором (вопросы по проекту, дополнительные документы, оказание методической помощи), осуществляется Оргкомитетом Конкурса в режиме реального времени посредством электронной почты (</w:t>
      </w:r>
      <w:r w:rsidR="005738B6" w:rsidRPr="005E5ACB">
        <w:rPr>
          <w:rFonts w:ascii="Times New Roman" w:hAnsi="Times New Roman" w:cs="Times New Roman"/>
          <w:sz w:val="24"/>
          <w:szCs w:val="24"/>
          <w:u w:val="single"/>
        </w:rPr>
        <w:t>info@infra-konkurs.ru</w:t>
      </w:r>
      <w:r w:rsidRPr="005E5ACB">
        <w:rPr>
          <w:rFonts w:ascii="Times New Roman" w:hAnsi="Times New Roman" w:cs="Times New Roman"/>
          <w:sz w:val="24"/>
          <w:szCs w:val="24"/>
        </w:rPr>
        <w:t>).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6.</w:t>
      </w:r>
      <w:r w:rsidRPr="005E5ACB">
        <w:rPr>
          <w:rFonts w:ascii="Times New Roman" w:hAnsi="Times New Roman" w:cs="Times New Roman"/>
          <w:sz w:val="24"/>
          <w:szCs w:val="24"/>
        </w:rPr>
        <w:tab/>
        <w:t>Порядок рассмотрения Проекта институтами развития при принятии решения о возможных формах государственной поддержки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lastRenderedPageBreak/>
        <w:t>6.1.</w:t>
      </w:r>
      <w:r w:rsidRPr="005E5ACB">
        <w:rPr>
          <w:rFonts w:ascii="Times New Roman" w:hAnsi="Times New Roman" w:cs="Times New Roman"/>
          <w:sz w:val="24"/>
          <w:szCs w:val="24"/>
        </w:rPr>
        <w:tab/>
        <w:t>При получении пакета документов согласно п.3.3., института развития, согласно направленности Проекта, на основе ранее поданных документов, подготавливает справку по возможным формам финансовой и нефинансовой государственной поддержки Проекта.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6.2.</w:t>
      </w:r>
      <w:r w:rsidRPr="005E5ACB">
        <w:rPr>
          <w:rFonts w:ascii="Times New Roman" w:hAnsi="Times New Roman" w:cs="Times New Roman"/>
          <w:sz w:val="24"/>
          <w:szCs w:val="24"/>
        </w:rPr>
        <w:tab/>
        <w:t>Срок подготовки справки по возможным формам финансовой и нефинансовой государственной поддержки Проекта - 22 (двадцать два) рабочих дня.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6.3.</w:t>
      </w:r>
      <w:r w:rsidRPr="005E5ACB">
        <w:rPr>
          <w:rFonts w:ascii="Times New Roman" w:hAnsi="Times New Roman" w:cs="Times New Roman"/>
          <w:sz w:val="24"/>
          <w:szCs w:val="24"/>
        </w:rPr>
        <w:tab/>
        <w:t xml:space="preserve">Оргкомитет Конкурса, </w:t>
      </w:r>
      <w:r w:rsidRPr="005E5ACB">
        <w:rPr>
          <w:rFonts w:ascii="Times New Roman" w:hAnsi="Times New Roman" w:cs="Times New Roman"/>
          <w:b/>
          <w:sz w:val="24"/>
          <w:szCs w:val="24"/>
        </w:rPr>
        <w:t>в течение 3 (трех) рабочих дней</w:t>
      </w:r>
      <w:r w:rsidRPr="005E5ACB">
        <w:rPr>
          <w:rFonts w:ascii="Times New Roman" w:hAnsi="Times New Roman" w:cs="Times New Roman"/>
          <w:sz w:val="24"/>
          <w:szCs w:val="24"/>
        </w:rPr>
        <w:t xml:space="preserve"> с момента получения справки п.5.1. по возможным формам финансовой и нефинансовой государственной поддержки Проекта, направляет ее Инициатору, внешнему эксперту по финансам и, при необходимости, организует вместе с ними выполнение рекомендаций института развития, </w:t>
      </w:r>
      <w:proofErr w:type="gramStart"/>
      <w:r w:rsidRPr="005E5ACB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Pr="005E5ACB">
        <w:rPr>
          <w:rFonts w:ascii="Times New Roman" w:hAnsi="Times New Roman" w:cs="Times New Roman"/>
          <w:sz w:val="24"/>
          <w:szCs w:val="24"/>
        </w:rPr>
        <w:t xml:space="preserve"> направленности проекта, в сроки, рекомендованные Координатором.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6.4.</w:t>
      </w:r>
      <w:r w:rsidRPr="005E5ACB">
        <w:rPr>
          <w:rFonts w:ascii="Times New Roman" w:hAnsi="Times New Roman" w:cs="Times New Roman"/>
          <w:sz w:val="24"/>
          <w:szCs w:val="24"/>
        </w:rPr>
        <w:tab/>
        <w:t>Документооборот, в процессе рассмотрения Проекта институтом развития, согласно направленности проекта, (вопросы по проекту, дополнительные документы, оказание методической помощи), осуществляется Оргкомитетом Конкурса в режиме реального времени посредством электронной почты (</w:t>
      </w:r>
      <w:r w:rsidR="0057011A" w:rsidRPr="005E5ACB">
        <w:rPr>
          <w:rFonts w:ascii="Times New Roman" w:hAnsi="Times New Roman" w:cs="Times New Roman"/>
          <w:sz w:val="24"/>
          <w:szCs w:val="24"/>
          <w:u w:val="single"/>
        </w:rPr>
        <w:t>info@infra-konkurs.ru</w:t>
      </w:r>
      <w:r w:rsidRPr="005E5ACB">
        <w:rPr>
          <w:rFonts w:ascii="Times New Roman" w:hAnsi="Times New Roman" w:cs="Times New Roman"/>
          <w:sz w:val="24"/>
          <w:szCs w:val="24"/>
        </w:rPr>
        <w:t>).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7.</w:t>
      </w:r>
      <w:r w:rsidRPr="005E5ACB">
        <w:rPr>
          <w:rFonts w:ascii="Times New Roman" w:hAnsi="Times New Roman" w:cs="Times New Roman"/>
          <w:sz w:val="24"/>
          <w:szCs w:val="24"/>
        </w:rPr>
        <w:tab/>
        <w:t>Определение Попечительским советом и ВАРМСУ победителей Конкурса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7.1.</w:t>
      </w:r>
      <w:r w:rsidRPr="005E5ACB">
        <w:rPr>
          <w:rFonts w:ascii="Times New Roman" w:hAnsi="Times New Roman" w:cs="Times New Roman"/>
          <w:sz w:val="24"/>
          <w:szCs w:val="24"/>
        </w:rPr>
        <w:tab/>
        <w:t>Оргкомитет формирует перечень Проектов-кандидатов в победители и выносит его на одобрение Попечительского совета Конкурса на основании наличия положительных решений Экспертного Совета, а также согласованных Инициаторами предварительных заключений/индивидуальных условий финансирования, предоставленных внешними экспертами по финансам.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7.2.</w:t>
      </w:r>
      <w:r w:rsidRPr="005E5ACB">
        <w:rPr>
          <w:rFonts w:ascii="Times New Roman" w:hAnsi="Times New Roman" w:cs="Times New Roman"/>
          <w:sz w:val="24"/>
          <w:szCs w:val="24"/>
        </w:rPr>
        <w:tab/>
        <w:t xml:space="preserve"> Перечень Проектов-кандидатов в победители направляется секретарю Наблюдательного совета Конкурса в срок не позднее, чем за 10 (десять) рабочих дней до даты заседания Попечительского совета Конкурса.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7.3.</w:t>
      </w:r>
      <w:r w:rsidRPr="005E5ACB">
        <w:rPr>
          <w:rFonts w:ascii="Times New Roman" w:hAnsi="Times New Roman" w:cs="Times New Roman"/>
          <w:sz w:val="24"/>
          <w:szCs w:val="24"/>
        </w:rPr>
        <w:tab/>
        <w:t xml:space="preserve"> Победитель Конкурса определяется решением Попечительского совета Конкурса, действующего в соответствии с Положением о Конкурсе и </w:t>
      </w:r>
      <w:proofErr w:type="gramStart"/>
      <w:r w:rsidRPr="005E5ACB">
        <w:rPr>
          <w:rFonts w:ascii="Times New Roman" w:hAnsi="Times New Roman" w:cs="Times New Roman"/>
          <w:sz w:val="24"/>
          <w:szCs w:val="24"/>
        </w:rPr>
        <w:t>Положением</w:t>
      </w:r>
      <w:proofErr w:type="gramEnd"/>
      <w:r w:rsidRPr="005E5ACB">
        <w:rPr>
          <w:rFonts w:ascii="Times New Roman" w:hAnsi="Times New Roman" w:cs="Times New Roman"/>
          <w:sz w:val="24"/>
          <w:szCs w:val="24"/>
        </w:rPr>
        <w:t xml:space="preserve"> о Попечительском совете Конкурса.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7.4.</w:t>
      </w:r>
      <w:r w:rsidRPr="005E5ACB">
        <w:rPr>
          <w:rFonts w:ascii="Times New Roman" w:hAnsi="Times New Roman" w:cs="Times New Roman"/>
          <w:sz w:val="24"/>
          <w:szCs w:val="24"/>
        </w:rPr>
        <w:tab/>
        <w:t>Победителю предлагается заключить Соглашение о заинтересованности реализации Проекта с банком-партнером Конкурса и органом исполнительной власти Субъекта Российской Федерации, на территории которого будет реализовываться Проект и ВАРМСУ.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7.5.</w:t>
      </w:r>
      <w:r w:rsidRPr="005E5ACB">
        <w:rPr>
          <w:rFonts w:ascii="Times New Roman" w:hAnsi="Times New Roman" w:cs="Times New Roman"/>
          <w:sz w:val="24"/>
          <w:szCs w:val="24"/>
        </w:rPr>
        <w:tab/>
        <w:t>Соглашение о заинтересованности может содержать приложения, состоящие из отдельных договоров, участниками которых будут выступать иные стороны, в частности эксперты, рассматривавшие Проект и способные своим участием обеспечить эффективность его реализации.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7.6.</w:t>
      </w:r>
      <w:r w:rsidRPr="005E5ACB">
        <w:rPr>
          <w:rFonts w:ascii="Times New Roman" w:hAnsi="Times New Roman" w:cs="Times New Roman"/>
          <w:sz w:val="24"/>
          <w:szCs w:val="24"/>
        </w:rPr>
        <w:tab/>
        <w:t xml:space="preserve">Для каждого Проекта подготавливается </w:t>
      </w:r>
      <w:proofErr w:type="gramStart"/>
      <w:r w:rsidRPr="005E5ACB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5E5ACB">
        <w:rPr>
          <w:rFonts w:ascii="Times New Roman" w:hAnsi="Times New Roman" w:cs="Times New Roman"/>
          <w:sz w:val="24"/>
          <w:szCs w:val="24"/>
        </w:rPr>
        <w:t xml:space="preserve"> Соглашения о заинтересованности, с учетом полученных заключений. Его подготовкой занимается Оргкомитет Конкурса совместно с ВАРМСУ. Срок подготовки Соглашения не более 10 (десяти) рабочих дней.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7.7.</w:t>
      </w:r>
      <w:r w:rsidRPr="005E5ACB">
        <w:rPr>
          <w:rFonts w:ascii="Times New Roman" w:hAnsi="Times New Roman" w:cs="Times New Roman"/>
          <w:sz w:val="24"/>
          <w:szCs w:val="24"/>
        </w:rPr>
        <w:tab/>
        <w:t>Процедуру согласования и подписания Соглашения о заинтересованности обеспечивает Оргкомитет Конкурса. Срок согласования и подписания Соглашения о заинтересованности всеми сторонами составляет не менее 22 (двадцати двух) рабочих дней.</w:t>
      </w:r>
    </w:p>
    <w:p w:rsidR="00B47809" w:rsidRPr="005E5ACB" w:rsidRDefault="00B4780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CB">
        <w:rPr>
          <w:rFonts w:ascii="Times New Roman" w:hAnsi="Times New Roman" w:cs="Times New Roman"/>
          <w:sz w:val="24"/>
          <w:szCs w:val="24"/>
        </w:rPr>
        <w:t>7.8.</w:t>
      </w:r>
      <w:r w:rsidRPr="005E5ACB">
        <w:rPr>
          <w:rFonts w:ascii="Times New Roman" w:hAnsi="Times New Roman" w:cs="Times New Roman"/>
          <w:sz w:val="24"/>
          <w:szCs w:val="24"/>
        </w:rPr>
        <w:tab/>
        <w:t>Мониторинг контрольных точек исполнения Соглашения о заинтересованности осуществляется Оргкомитетом Конкурса и ВАРМСУ.</w:t>
      </w:r>
    </w:p>
    <w:p w:rsidR="000E58C9" w:rsidRPr="005E5ACB" w:rsidRDefault="000E58C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999" w:rsidRPr="005E5ACB" w:rsidRDefault="00A9299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999" w:rsidRPr="005E5ACB" w:rsidRDefault="00A9299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999" w:rsidRPr="005E5ACB" w:rsidRDefault="00A9299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999" w:rsidRPr="005E5ACB" w:rsidRDefault="00A9299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999" w:rsidRPr="005E5ACB" w:rsidRDefault="00A9299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999" w:rsidRPr="005E5ACB" w:rsidRDefault="00A92999" w:rsidP="00B4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A92999" w:rsidRPr="005E5ACB" w:rsidSect="001A7B5F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A92999" w:rsidRPr="005E5ACB" w:rsidRDefault="00A92999" w:rsidP="00A92999">
      <w:pPr>
        <w:framePr w:wrap="none" w:vAnchor="page" w:hAnchor="page" w:x="9831" w:y="987"/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E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1</w:t>
      </w:r>
    </w:p>
    <w:p w:rsidR="00A92999" w:rsidRPr="005E5ACB" w:rsidRDefault="00A92999" w:rsidP="00A92999">
      <w:pPr>
        <w:framePr w:wrap="none" w:vAnchor="page" w:hAnchor="page" w:x="1335" w:y="1947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5E5ACB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0EB2909D" wp14:editId="736291C7">
            <wp:extent cx="1333500" cy="1133475"/>
            <wp:effectExtent l="0" t="0" r="0" b="9525"/>
            <wp:docPr id="6" name="Рисунок 6" descr="C:\Users\Sovet_Sekretar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ovet_Sekretar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999" w:rsidRPr="005E5ACB" w:rsidRDefault="00A92999" w:rsidP="00A92999">
      <w:pPr>
        <w:framePr w:w="10498" w:h="1468" w:hRule="exact" w:wrap="none" w:vAnchor="page" w:hAnchor="page" w:x="1105" w:y="2101"/>
        <w:widowControl w:val="0"/>
        <w:spacing w:after="0" w:line="480" w:lineRule="exact"/>
        <w:ind w:left="2952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0" w:name="bookmark4"/>
      <w:r w:rsidRPr="005E5ACB">
        <w:rPr>
          <w:rFonts w:ascii="Times New Roman" w:eastAsia="Arial Unicode MS" w:hAnsi="Times New Roman" w:cs="Times New Roman"/>
          <w:color w:val="000000"/>
          <w:sz w:val="48"/>
          <w:szCs w:val="48"/>
          <w:lang w:eastAsia="ru-RU" w:bidi="ru-RU"/>
        </w:rPr>
        <w:t>Регионы-</w:t>
      </w:r>
      <w:bookmarkEnd w:id="0"/>
    </w:p>
    <w:p w:rsidR="00A92999" w:rsidRPr="005E5ACB" w:rsidRDefault="00A92999" w:rsidP="00A92999">
      <w:pPr>
        <w:framePr w:w="10498" w:h="1468" w:hRule="exact" w:wrap="none" w:vAnchor="page" w:hAnchor="page" w:x="1105" w:y="2101"/>
        <w:widowControl w:val="0"/>
        <w:spacing w:after="63" w:line="340" w:lineRule="exact"/>
        <w:ind w:left="2952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5E5ACB">
        <w:rPr>
          <w:rFonts w:ascii="Times New Roman" w:eastAsia="Arial Unicode MS" w:hAnsi="Times New Roman" w:cs="Times New Roman"/>
          <w:color w:val="000000"/>
          <w:sz w:val="34"/>
          <w:szCs w:val="34"/>
          <w:lang w:eastAsia="ru-RU" w:bidi="ru-RU"/>
        </w:rPr>
        <w:t>устойчивое развитие</w:t>
      </w:r>
    </w:p>
    <w:p w:rsidR="00A92999" w:rsidRPr="005E5ACB" w:rsidRDefault="00A92999" w:rsidP="00A92999">
      <w:pPr>
        <w:framePr w:w="10498" w:h="1468" w:hRule="exact" w:wrap="none" w:vAnchor="page" w:hAnchor="page" w:x="1105" w:y="2101"/>
        <w:widowControl w:val="0"/>
        <w:spacing w:after="0" w:line="235" w:lineRule="exact"/>
        <w:ind w:left="2952" w:right="4238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5E5ACB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>Общероссийский ежегодный конкурс.</w:t>
      </w:r>
      <w:r w:rsidRPr="005E5ACB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br/>
        <w:t>Организационный комитет</w:t>
      </w:r>
    </w:p>
    <w:p w:rsidR="00A92999" w:rsidRPr="005E5ACB" w:rsidRDefault="00A92999" w:rsidP="00A92999">
      <w:pPr>
        <w:framePr w:wrap="none" w:vAnchor="page" w:hAnchor="page" w:x="8583" w:y="1635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5E5ACB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277F68B8" wp14:editId="5DE12432">
            <wp:extent cx="1476375" cy="1171575"/>
            <wp:effectExtent l="0" t="0" r="9525" b="9525"/>
            <wp:docPr id="5" name="Рисунок 5" descr="C:\Users\Sovet_Sekretar\Deskto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ovet_Sekretar\Desktop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999" w:rsidRPr="005E5ACB" w:rsidRDefault="00A92999" w:rsidP="00A92999">
      <w:pPr>
        <w:framePr w:wrap="none" w:vAnchor="page" w:hAnchor="page" w:x="8900" w:y="3581"/>
        <w:widowControl w:val="0"/>
        <w:spacing w:after="0" w:line="34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5E5ACB">
        <w:rPr>
          <w:rFonts w:ascii="Segoe UI" w:eastAsia="Segoe UI" w:hAnsi="Segoe UI" w:cs="Segoe UI"/>
          <w:color w:val="000000"/>
          <w:spacing w:val="30"/>
          <w:sz w:val="34"/>
          <w:szCs w:val="34"/>
          <w:lang w:eastAsia="ru-RU" w:bidi="ru-RU"/>
        </w:rPr>
        <w:t>ВАРМСУ</w:t>
      </w:r>
    </w:p>
    <w:p w:rsidR="00A92999" w:rsidRPr="005E5ACB" w:rsidRDefault="00A92999" w:rsidP="00A92999">
      <w:pPr>
        <w:framePr w:w="10498" w:h="884" w:hRule="exact" w:wrap="none" w:vAnchor="page" w:hAnchor="page" w:x="1105" w:y="4603"/>
        <w:widowControl w:val="0"/>
        <w:spacing w:after="0" w:line="274" w:lineRule="exact"/>
        <w:ind w:left="2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E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</w:t>
      </w:r>
    </w:p>
    <w:p w:rsidR="00A92999" w:rsidRPr="005E5ACB" w:rsidRDefault="00A92999" w:rsidP="00A92999">
      <w:pPr>
        <w:framePr w:w="10498" w:h="884" w:hRule="exact" w:wrap="none" w:vAnchor="page" w:hAnchor="page" w:x="1105" w:y="4603"/>
        <w:widowControl w:val="0"/>
        <w:spacing w:after="0" w:line="274" w:lineRule="exact"/>
        <w:ind w:left="2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E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УЧАСТИЕ В КОНКУРСЕ</w:t>
      </w:r>
      <w:r w:rsidRPr="005E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«РЕГИОНЫ - УСТОЙЧИВОЕ РАЗВИТИЕ»</w:t>
      </w:r>
    </w:p>
    <w:p w:rsidR="00A92999" w:rsidRPr="005E5ACB" w:rsidRDefault="00A92999" w:rsidP="00A92999">
      <w:pPr>
        <w:framePr w:wrap="none" w:vAnchor="page" w:hAnchor="page" w:x="1475" w:y="5721"/>
        <w:widowControl w:val="0"/>
        <w:spacing w:after="0" w:line="1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5E5ACB"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  <w:t>• Все поля подлежат заполнению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096"/>
        <w:gridCol w:w="3811"/>
      </w:tblGrid>
      <w:tr w:rsidR="00A92999" w:rsidRPr="005E5ACB" w:rsidTr="00E0045D">
        <w:trPr>
          <w:trHeight w:hRule="exact" w:val="336"/>
        </w:trPr>
        <w:tc>
          <w:tcPr>
            <w:tcW w:w="10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I. КАРТОЧКА ОРГАНИЗАЦИИ</w:t>
            </w:r>
          </w:p>
        </w:tc>
      </w:tr>
      <w:tr w:rsidR="00A92999" w:rsidRPr="005E5ACB" w:rsidTr="00E0045D">
        <w:trPr>
          <w:trHeight w:hRule="exact" w:val="3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2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Полное наименование юридического лица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2999" w:rsidRPr="005E5ACB" w:rsidTr="00E0045D">
        <w:trPr>
          <w:trHeight w:hRule="exact" w:val="3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Краткое наименование юридического лица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2999" w:rsidRPr="005E5ACB" w:rsidTr="00E0045D">
        <w:trPr>
          <w:trHeight w:hRule="exact" w:val="4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ИНН/КПП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2999" w:rsidRPr="005E5ACB" w:rsidTr="00E0045D">
        <w:trPr>
          <w:trHeight w:hRule="exact" w:val="3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ОГРН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2999" w:rsidRPr="005E5ACB" w:rsidTr="00E0045D">
        <w:trPr>
          <w:trHeight w:hRule="exact" w:val="3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Юридический адрес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2999" w:rsidRPr="005E5ACB" w:rsidTr="00E0045D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Расчетный счет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2999" w:rsidRPr="005E5ACB" w:rsidTr="00E0045D">
        <w:trPr>
          <w:trHeight w:hRule="exact" w:val="3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 банка: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2999" w:rsidRPr="005E5ACB" w:rsidTr="00E0045D">
        <w:trPr>
          <w:trHeight w:hRule="exact" w:val="3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5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Кор. счет</w:t>
            </w:r>
            <w:proofErr w:type="gramEnd"/>
            <w:r w:rsidRPr="005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банка: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2999" w:rsidRPr="005E5ACB" w:rsidTr="00E0045D">
        <w:trPr>
          <w:trHeight w:hRule="exact" w:val="3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БИК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2999" w:rsidRPr="005E5ACB" w:rsidTr="00E0045D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Руководитель организации (ФИО полностью и должность)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2999" w:rsidRPr="005E5ACB" w:rsidTr="00E0045D">
        <w:trPr>
          <w:trHeight w:hRule="exact" w:val="3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Телефон организации (с указанием кода города):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2999" w:rsidRPr="005E5ACB" w:rsidTr="00E0045D">
        <w:trPr>
          <w:trHeight w:hRule="exact" w:val="3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Адрес интернет-сайта организации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2999" w:rsidRPr="005E5ACB" w:rsidTr="00E0045D">
        <w:trPr>
          <w:trHeight w:hRule="exact" w:val="3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Электронная почта юридического лица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2999" w:rsidRPr="005E5ACB" w:rsidTr="00E0045D">
        <w:trPr>
          <w:trHeight w:hRule="exact" w:val="326"/>
        </w:trPr>
        <w:tc>
          <w:tcPr>
            <w:tcW w:w="10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II. ИНФОРМАЦИЯ О ПРОЕКТЕ</w:t>
            </w:r>
          </w:p>
        </w:tc>
      </w:tr>
      <w:tr w:rsidR="00A92999" w:rsidRPr="005E5ACB" w:rsidTr="00E0045D">
        <w:trPr>
          <w:trHeight w:hRule="exact" w:val="8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20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 проекта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2999" w:rsidRPr="005E5ACB" w:rsidTr="00E0045D">
        <w:trPr>
          <w:trHeight w:hRule="exact" w:val="9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Краткое описание инвестиционного проекта (суть и преимущества проекта, значимость для региона, конкурентная среда, основные </w:t>
            </w:r>
            <w:proofErr w:type="gramStart"/>
            <w:r w:rsidRPr="005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мероприятия</w:t>
            </w:r>
            <w:proofErr w:type="gramEnd"/>
            <w:r w:rsidRPr="005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предполагаемые при реализации проекта)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2999" w:rsidRPr="005E5ACB" w:rsidTr="00E0045D">
        <w:trPr>
          <w:trHeight w:hRule="exact" w:val="4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Место реализации проекта (субъект РФ, муниципальное образование, город/поселок)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2999" w:rsidRPr="005E5ACB" w:rsidTr="00E0045D">
        <w:trPr>
          <w:trHeight w:hRule="exact" w:val="3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Форма реализации проекта (отметьте нужный вариант)</w:t>
            </w:r>
          </w:p>
        </w:tc>
      </w:tr>
      <w:tr w:rsidR="00A92999" w:rsidRPr="005E5ACB" w:rsidTr="00E0045D">
        <w:trPr>
          <w:trHeight w:hRule="exact" w:val="331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Новое строительство/реконструкция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2999" w:rsidRPr="005E5ACB" w:rsidTr="00E0045D">
        <w:trPr>
          <w:trHeight w:hRule="exact" w:val="326"/>
        </w:trPr>
        <w:tc>
          <w:tcPr>
            <w:tcW w:w="59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Модернизация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2999" w:rsidRPr="005E5ACB" w:rsidTr="00E0045D">
        <w:trPr>
          <w:trHeight w:hRule="exact" w:val="331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Расширение действующего производства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2999" w:rsidRPr="005E5ACB" w:rsidTr="00FB45F7">
        <w:trPr>
          <w:trHeight w:hRule="exact" w:val="331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Покупка бизнеса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2999" w:rsidRPr="001A7B5F" w:rsidTr="00FB45F7">
        <w:trPr>
          <w:trHeight w:hRule="exact" w:val="3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999" w:rsidRPr="005E5ACB" w:rsidRDefault="00A92999" w:rsidP="001A7B5F">
            <w:pPr>
              <w:framePr w:w="10498" w:h="9442" w:wrap="none" w:vAnchor="page" w:hAnchor="page" w:x="1105" w:y="59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2999" w:rsidRPr="001A7B5F" w:rsidRDefault="00A92999" w:rsidP="001A7B5F">
            <w:pPr>
              <w:framePr w:w="10498" w:h="9442" w:wrap="none" w:vAnchor="page" w:hAnchor="page" w:x="1105" w:y="59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Другое</w:t>
            </w:r>
            <w:bookmarkStart w:id="1" w:name="_GoBack"/>
            <w:bookmarkEnd w:id="1"/>
          </w:p>
          <w:p w:rsidR="00FB45F7" w:rsidRPr="001A7B5F" w:rsidRDefault="00FB45F7" w:rsidP="001A7B5F">
            <w:pPr>
              <w:framePr w:w="10498" w:h="9442" w:wrap="none" w:vAnchor="page" w:hAnchor="page" w:x="1105" w:y="59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999" w:rsidRPr="001A7B5F" w:rsidRDefault="00A92999" w:rsidP="001A7B5F">
            <w:pPr>
              <w:framePr w:w="10498" w:h="9442" w:wrap="none" w:vAnchor="page" w:hAnchor="page" w:x="1105" w:y="59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1A7B5F" w:rsidRDefault="001A7B5F" w:rsidP="00A9299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7B5F" w:rsidRPr="001A7B5F" w:rsidRDefault="001A7B5F" w:rsidP="001A7B5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A7B5F" w:rsidRPr="001A7B5F" w:rsidRDefault="001A7B5F" w:rsidP="001A7B5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A7B5F" w:rsidRPr="001A7B5F" w:rsidRDefault="001A7B5F" w:rsidP="001A7B5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A7B5F" w:rsidRPr="001A7B5F" w:rsidRDefault="001A7B5F" w:rsidP="001A7B5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A7B5F" w:rsidRPr="001A7B5F" w:rsidRDefault="001A7B5F" w:rsidP="001A7B5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A7B5F" w:rsidRPr="001A7B5F" w:rsidRDefault="001A7B5F" w:rsidP="001A7B5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A7B5F" w:rsidRPr="001A7B5F" w:rsidRDefault="001A7B5F" w:rsidP="001A7B5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A7B5F" w:rsidRPr="001A7B5F" w:rsidRDefault="001A7B5F" w:rsidP="001A7B5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A7B5F" w:rsidRPr="001A7B5F" w:rsidRDefault="001A7B5F" w:rsidP="001A7B5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A7B5F" w:rsidRPr="001A7B5F" w:rsidRDefault="001A7B5F" w:rsidP="001A7B5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A7B5F" w:rsidRPr="001A7B5F" w:rsidRDefault="001A7B5F" w:rsidP="001A7B5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A7B5F" w:rsidRPr="001A7B5F" w:rsidRDefault="001A7B5F" w:rsidP="001A7B5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A7B5F" w:rsidRPr="001A7B5F" w:rsidRDefault="001A7B5F" w:rsidP="001A7B5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A7B5F" w:rsidRPr="001A7B5F" w:rsidRDefault="001A7B5F" w:rsidP="001A7B5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A7B5F" w:rsidRPr="001A7B5F" w:rsidRDefault="001A7B5F" w:rsidP="001A7B5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A7B5F" w:rsidRPr="001A7B5F" w:rsidRDefault="001A7B5F" w:rsidP="001A7B5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A7B5F" w:rsidRPr="001A7B5F" w:rsidRDefault="001A7B5F" w:rsidP="001A7B5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A7B5F" w:rsidRPr="001A7B5F" w:rsidRDefault="001A7B5F" w:rsidP="001A7B5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A7B5F" w:rsidRPr="001A7B5F" w:rsidRDefault="001A7B5F" w:rsidP="001A7B5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A7B5F" w:rsidRPr="001A7B5F" w:rsidRDefault="001A7B5F" w:rsidP="001A7B5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A7B5F" w:rsidRPr="001A7B5F" w:rsidRDefault="001A7B5F" w:rsidP="001A7B5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A7B5F" w:rsidRPr="001A7B5F" w:rsidRDefault="001A7B5F" w:rsidP="001A7B5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A7B5F" w:rsidRPr="001A7B5F" w:rsidRDefault="001A7B5F" w:rsidP="001A7B5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A7B5F" w:rsidRPr="001A7B5F" w:rsidRDefault="001A7B5F" w:rsidP="001A7B5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A7B5F" w:rsidRPr="001A7B5F" w:rsidRDefault="001A7B5F" w:rsidP="001A7B5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A7B5F" w:rsidRPr="001A7B5F" w:rsidRDefault="001A7B5F" w:rsidP="001A7B5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A7B5F" w:rsidRPr="001A7B5F" w:rsidRDefault="001A7B5F" w:rsidP="001A7B5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A7B5F" w:rsidRPr="001A7B5F" w:rsidRDefault="001A7B5F" w:rsidP="001A7B5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A7B5F" w:rsidRPr="001A7B5F" w:rsidRDefault="001A7B5F" w:rsidP="001A7B5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A7B5F" w:rsidRPr="001A7B5F" w:rsidRDefault="001A7B5F" w:rsidP="001A7B5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A7B5F" w:rsidRPr="001A7B5F" w:rsidRDefault="001A7B5F" w:rsidP="001A7B5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A7B5F" w:rsidRPr="001A7B5F" w:rsidRDefault="001A7B5F" w:rsidP="001A7B5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A7B5F" w:rsidRPr="001A7B5F" w:rsidRDefault="001A7B5F" w:rsidP="001A7B5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A7B5F" w:rsidRPr="001A7B5F" w:rsidRDefault="001A7B5F" w:rsidP="001A7B5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A7B5F" w:rsidRPr="001A7B5F" w:rsidRDefault="001A7B5F" w:rsidP="001A7B5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A7B5F" w:rsidRPr="001A7B5F" w:rsidRDefault="001A7B5F" w:rsidP="001A7B5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A7B5F" w:rsidRPr="001A7B5F" w:rsidRDefault="001A7B5F" w:rsidP="001A7B5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A7B5F" w:rsidRPr="001A7B5F" w:rsidRDefault="001A7B5F" w:rsidP="001A7B5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A7B5F" w:rsidRPr="001A7B5F" w:rsidRDefault="001A7B5F" w:rsidP="001A7B5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A7B5F" w:rsidRPr="001A7B5F" w:rsidRDefault="001A7B5F" w:rsidP="001A7B5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A7B5F" w:rsidRPr="001A7B5F" w:rsidRDefault="001A7B5F" w:rsidP="001A7B5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A7B5F" w:rsidRPr="001A7B5F" w:rsidRDefault="001A7B5F" w:rsidP="001A7B5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A7B5F" w:rsidRDefault="001A7B5F" w:rsidP="001A7B5F">
      <w:pPr>
        <w:tabs>
          <w:tab w:val="left" w:pos="6315"/>
        </w:tabs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A7B5F" w:rsidRDefault="001A7B5F" w:rsidP="001A7B5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A92999" w:rsidRPr="001A7B5F" w:rsidRDefault="00A92999" w:rsidP="001A7B5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sectPr w:rsidR="00A92999" w:rsidRPr="001A7B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2999" w:rsidRPr="00B47809" w:rsidRDefault="00A92999" w:rsidP="001A7B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92999" w:rsidRPr="00B4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0D"/>
    <w:rsid w:val="000E3C74"/>
    <w:rsid w:val="000E58C9"/>
    <w:rsid w:val="001161F0"/>
    <w:rsid w:val="001A7B5F"/>
    <w:rsid w:val="00307AC4"/>
    <w:rsid w:val="003244A3"/>
    <w:rsid w:val="003A2A80"/>
    <w:rsid w:val="00487B1D"/>
    <w:rsid w:val="0057011A"/>
    <w:rsid w:val="005738B6"/>
    <w:rsid w:val="00583D0A"/>
    <w:rsid w:val="005B7B80"/>
    <w:rsid w:val="005E5ACB"/>
    <w:rsid w:val="005F3069"/>
    <w:rsid w:val="006959E2"/>
    <w:rsid w:val="00790C34"/>
    <w:rsid w:val="0080478E"/>
    <w:rsid w:val="008A11D0"/>
    <w:rsid w:val="00950E8B"/>
    <w:rsid w:val="00A92999"/>
    <w:rsid w:val="00B47809"/>
    <w:rsid w:val="00BD680D"/>
    <w:rsid w:val="00CA684A"/>
    <w:rsid w:val="00D2148C"/>
    <w:rsid w:val="00D409A6"/>
    <w:rsid w:val="00D613AB"/>
    <w:rsid w:val="00E0045D"/>
    <w:rsid w:val="00F0025F"/>
    <w:rsid w:val="00FB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F0"/>
    <w:rPr>
      <w:color w:val="0000FF" w:themeColor="hyperlink"/>
      <w:u w:val="single"/>
    </w:rPr>
  </w:style>
  <w:style w:type="character" w:customStyle="1" w:styleId="2">
    <w:name w:val="Заголовок №2_"/>
    <w:basedOn w:val="a0"/>
    <w:link w:val="20"/>
    <w:rsid w:val="00D2148C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2148C"/>
    <w:rPr>
      <w:rFonts w:ascii="Times New Roman" w:eastAsia="Times New Roman" w:hAnsi="Times New Roman" w:cs="Times New Roman"/>
      <w:b/>
      <w:bCs/>
      <w:spacing w:val="-10"/>
      <w:sz w:val="48"/>
      <w:szCs w:val="48"/>
      <w:shd w:val="clear" w:color="auto" w:fill="FFFFFF"/>
    </w:rPr>
  </w:style>
  <w:style w:type="paragraph" w:customStyle="1" w:styleId="20">
    <w:name w:val="Заголовок №2"/>
    <w:basedOn w:val="a"/>
    <w:link w:val="2"/>
    <w:rsid w:val="00D2148C"/>
    <w:pPr>
      <w:widowControl w:val="0"/>
      <w:shd w:val="clear" w:color="auto" w:fill="FFFFFF"/>
      <w:spacing w:before="2220" w:after="7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50">
    <w:name w:val="Основной текст (5)"/>
    <w:basedOn w:val="a"/>
    <w:link w:val="5"/>
    <w:rsid w:val="00D2148C"/>
    <w:pPr>
      <w:widowControl w:val="0"/>
      <w:shd w:val="clear" w:color="auto" w:fill="FFFFFF"/>
      <w:spacing w:after="3900" w:line="595" w:lineRule="exact"/>
    </w:pPr>
    <w:rPr>
      <w:rFonts w:ascii="Times New Roman" w:eastAsia="Times New Roman" w:hAnsi="Times New Roman" w:cs="Times New Roman"/>
      <w:b/>
      <w:bCs/>
      <w:spacing w:val="-10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A9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F0"/>
    <w:rPr>
      <w:color w:val="0000FF" w:themeColor="hyperlink"/>
      <w:u w:val="single"/>
    </w:rPr>
  </w:style>
  <w:style w:type="character" w:customStyle="1" w:styleId="2">
    <w:name w:val="Заголовок №2_"/>
    <w:basedOn w:val="a0"/>
    <w:link w:val="20"/>
    <w:rsid w:val="00D2148C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2148C"/>
    <w:rPr>
      <w:rFonts w:ascii="Times New Roman" w:eastAsia="Times New Roman" w:hAnsi="Times New Roman" w:cs="Times New Roman"/>
      <w:b/>
      <w:bCs/>
      <w:spacing w:val="-10"/>
      <w:sz w:val="48"/>
      <w:szCs w:val="48"/>
      <w:shd w:val="clear" w:color="auto" w:fill="FFFFFF"/>
    </w:rPr>
  </w:style>
  <w:style w:type="paragraph" w:customStyle="1" w:styleId="20">
    <w:name w:val="Заголовок №2"/>
    <w:basedOn w:val="a"/>
    <w:link w:val="2"/>
    <w:rsid w:val="00D2148C"/>
    <w:pPr>
      <w:widowControl w:val="0"/>
      <w:shd w:val="clear" w:color="auto" w:fill="FFFFFF"/>
      <w:spacing w:before="2220" w:after="7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50">
    <w:name w:val="Основной текст (5)"/>
    <w:basedOn w:val="a"/>
    <w:link w:val="5"/>
    <w:rsid w:val="00D2148C"/>
    <w:pPr>
      <w:widowControl w:val="0"/>
      <w:shd w:val="clear" w:color="auto" w:fill="FFFFFF"/>
      <w:spacing w:after="3900" w:line="595" w:lineRule="exact"/>
    </w:pPr>
    <w:rPr>
      <w:rFonts w:ascii="Times New Roman" w:eastAsia="Times New Roman" w:hAnsi="Times New Roman" w:cs="Times New Roman"/>
      <w:b/>
      <w:bCs/>
      <w:spacing w:val="-10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A9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nobr@infra-konkur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infa-konkurs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infra-konkurs.ru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s.druchek@edinros.u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info@infra-konk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3499</Words>
  <Characters>19947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Sovet_Sekretar</dc:creator>
  <cp:keywords/>
  <dc:description/>
  <cp:lastModifiedBy>Sovet_Sekretar</cp:lastModifiedBy>
  <cp:revision>22</cp:revision>
  <dcterms:created xsi:type="dcterms:W3CDTF">2021-06-15T05:11:00Z</dcterms:created>
  <dcterms:modified xsi:type="dcterms:W3CDTF">2021-06-15T07:22:00Z</dcterms:modified>
</cp:coreProperties>
</file>