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E1A" w:rsidRDefault="00982E1A" w:rsidP="00F341DF">
      <w:pPr>
        <w:jc w:val="center"/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Arial" w:eastAsia="Times New Roman" w:hAnsi="Arial" w:cs="Arial"/>
          <w:noProof/>
          <w:color w:val="000000"/>
          <w:sz w:val="24"/>
          <w:szCs w:val="24"/>
          <w:lang w:val="ru-RU" w:eastAsia="ru-RU"/>
        </w:rPr>
        <w:drawing>
          <wp:inline distT="0" distB="0" distL="0" distR="0" wp14:anchorId="45F504DB" wp14:editId="63C81668">
            <wp:extent cx="826770" cy="10096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МУНИЦИПАЛЬНОЕ ОБРАЗОВАНИЕ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«СЕЛЬСКОЕ ПОСЕЛЕНИЕ КАРАУЛ»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ТАЙМЫРСКОГО ДОЛГАНО-НЕНЕЦКОГО МУНИЦИПАЛЬНОГО РАЙОНА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C62C74" w:rsidP="00C62C7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</w:t>
      </w:r>
      <w:r w:rsidR="001F380F"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АДМИНИСТРАЦИЯ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C62C74" w:rsidP="00C62C74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                      </w:t>
      </w:r>
      <w:r w:rsidR="001F380F"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ПОСТАНОВЛЕНИЕ</w:t>
      </w:r>
    </w:p>
    <w:p w:rsidR="001F380F" w:rsidRPr="001F380F" w:rsidRDefault="001F380F" w:rsidP="001F380F">
      <w:pPr>
        <w:widowControl w:val="0"/>
        <w:tabs>
          <w:tab w:val="left" w:pos="5140"/>
        </w:tabs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ab/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 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ab/>
        <w:t xml:space="preserve">      от  </w:t>
      </w:r>
      <w:r w:rsidR="007A2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1 марта 2022 года 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№</w:t>
      </w:r>
      <w:r w:rsidR="007A2472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5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-П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C13098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right="404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О внесении изменений в Постановление </w:t>
      </w:r>
      <w:r w:rsidRPr="00C1309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Администрации сельского поселения Караул от 30 октября 2019 года № 56-П «Об утверждении Положения о контрактной службе Администрации сельского поселения Караул» 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right="4680"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proofErr w:type="gramStart"/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В целях организации деятельности Администрации сельского поселения Караул при осуществлении закупок для </w:t>
      </w:r>
      <w:r w:rsidR="007A13C6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муниципальных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нужд, на основании Федерального закона от 6 октября 2003 года №131-ФЗ «Об общих принципах организации местного самоуправления в Российской Федерации»,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Устава муниципального образования </w:t>
      </w:r>
      <w:r w:rsidR="00993EA2" w:rsidRPr="00AA4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с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ельское</w:t>
      </w:r>
      <w:proofErr w:type="gramEnd"/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поселение Караул Таймырского Долгано-Ненецкого муниципального  района</w:t>
      </w:r>
      <w:r w:rsidR="00993EA2" w:rsidRPr="00AA4E61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Красноярского края</w:t>
      </w:r>
      <w:r w:rsidRPr="001F380F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, </w:t>
      </w:r>
      <w:r w:rsidRPr="001F38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>Администрация сельского поселения Караул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</w:pPr>
    </w:p>
    <w:p w:rsidR="00B27973" w:rsidRDefault="001F380F" w:rsidP="00B27973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>ПОСТАНОВЛЯЕТ:</w:t>
      </w:r>
    </w:p>
    <w:p w:rsidR="0081194B" w:rsidRDefault="0081194B" w:rsidP="0081194B">
      <w:pPr>
        <w:pStyle w:val="a6"/>
        <w:widowControl w:val="0"/>
        <w:autoSpaceDE w:val="0"/>
        <w:autoSpaceDN w:val="0"/>
        <w:adjustRightInd w:val="0"/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</w:pPr>
    </w:p>
    <w:p w:rsidR="00010EC9" w:rsidRPr="0081194B" w:rsidRDefault="00010EC9" w:rsidP="0081194B">
      <w:pPr>
        <w:pStyle w:val="a6"/>
        <w:widowControl w:val="0"/>
        <w:numPr>
          <w:ilvl w:val="0"/>
          <w:numId w:val="6"/>
        </w:numPr>
        <w:tabs>
          <w:tab w:val="left" w:pos="851"/>
          <w:tab w:val="left" w:pos="993"/>
        </w:tabs>
        <w:autoSpaceDE w:val="0"/>
        <w:autoSpaceDN w:val="0"/>
        <w:adjustRightInd w:val="0"/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В Постановление</w:t>
      </w:r>
      <w:r w:rsidR="00B27973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r w:rsidR="00B27973" w:rsidRPr="0081194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Администрации сельского поселения Караул </w:t>
      </w:r>
      <w:r w:rsidR="00B27973" w:rsidRPr="0081194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от 30 октября 2019 г</w:t>
      </w:r>
      <w:r w:rsidR="001F74E3" w:rsidRPr="0081194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>ода</w:t>
      </w:r>
      <w:r w:rsidR="00B27973" w:rsidRPr="0081194B">
        <w:rPr>
          <w:rFonts w:ascii="Times New Roman" w:hAnsi="Times New Roman" w:cs="Times New Roman"/>
          <w:color w:val="000000"/>
          <w:sz w:val="24"/>
          <w:szCs w:val="24"/>
          <w:lang w:val="ru-RU" w:eastAsia="ru-RU"/>
        </w:rPr>
        <w:t xml:space="preserve"> № 56-П</w:t>
      </w:r>
      <w:r w:rsidR="00B27973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«О</w:t>
      </w:r>
      <w:r w:rsidR="00B27973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б утверждении Положения о контрактной службе Администрации сельского поселения Караул» </w:t>
      </w: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внести </w:t>
      </w:r>
      <w:r w:rsidR="00586F96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следующие</w:t>
      </w: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изменения:</w:t>
      </w:r>
    </w:p>
    <w:p w:rsidR="001F380F" w:rsidRPr="0081194B" w:rsidRDefault="00010EC9" w:rsidP="0081194B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36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– </w:t>
      </w:r>
      <w:r w:rsidR="00586F96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</w:t>
      </w:r>
      <w:r w:rsidR="00D06B02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риложение к П</w:t>
      </w: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остановлению </w:t>
      </w:r>
      <w:r w:rsidR="00586F96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и</w:t>
      </w:r>
      <w:r w:rsidR="00B27973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зложить</w:t>
      </w: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="00B27973"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в редакции согласно приложению </w:t>
      </w:r>
      <w:r w:rsidR="001F380F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 настоящему Постановлению.</w:t>
      </w:r>
    </w:p>
    <w:p w:rsidR="001F380F" w:rsidRPr="0081194B" w:rsidRDefault="00B27973" w:rsidP="001F380F">
      <w:pPr>
        <w:spacing w:before="0" w:beforeAutospacing="0" w:after="0" w:afterAutospacing="0"/>
        <w:ind w:right="-1" w:firstLine="567"/>
        <w:jc w:val="both"/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</w:pPr>
      <w:r w:rsidRPr="0081194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2. </w:t>
      </w:r>
      <w:r w:rsidR="00AA4E61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Настоящее Постановление подлежит официальному опубликованию в информа</w:t>
      </w:r>
      <w:r w:rsidR="004F349E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ционном вестнике «</w:t>
      </w:r>
      <w:proofErr w:type="spellStart"/>
      <w:r w:rsidR="004F349E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Усть-Енисеец</w:t>
      </w:r>
      <w:proofErr w:type="spellEnd"/>
      <w:r w:rsidR="004F349E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»</w:t>
      </w:r>
      <w:r w:rsidR="00AA4E61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/>
        </w:rPr>
        <w:t xml:space="preserve"> и  размещению на официальном сайте сельского поселения Караул </w:t>
      </w:r>
      <w:r w:rsidR="00AA4E61" w:rsidRPr="0081194B">
        <w:rPr>
          <w:rFonts w:ascii="Times New Roman" w:hAnsi="Times New Roman" w:cs="Times New Roman"/>
          <w:sz w:val="24"/>
          <w:szCs w:val="24"/>
          <w:lang w:val="ru-RU"/>
        </w:rPr>
        <w:t xml:space="preserve">Таймырского Долгано-Ненецкого муниципального района Красноярского края: </w:t>
      </w:r>
      <w:hyperlink r:id="rId8" w:history="1"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www</w:t>
        </w:r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proofErr w:type="spellStart"/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karaul</w:t>
        </w:r>
        <w:proofErr w:type="spellEnd"/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ru-RU"/>
          </w:rPr>
          <w:t>.</w:t>
        </w:r>
        <w:r w:rsidR="00AA4E61" w:rsidRPr="0081194B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city</w:t>
        </w:r>
      </w:hyperlink>
      <w:r w:rsidR="00AA4E61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.</w:t>
      </w:r>
    </w:p>
    <w:p w:rsidR="00AA4E61" w:rsidRPr="0081194B" w:rsidRDefault="00B27973" w:rsidP="001F380F">
      <w:pPr>
        <w:spacing w:before="0" w:beforeAutospacing="0" w:after="0" w:afterAutospacing="0"/>
        <w:ind w:right="-1"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>3</w:t>
      </w:r>
      <w:r w:rsidR="00AA4E61" w:rsidRPr="0081194B">
        <w:rPr>
          <w:rFonts w:ascii="Times New Roman" w:hAnsi="Times New Roman" w:cs="Times New Roman"/>
          <w:bCs/>
          <w:color w:val="000000"/>
          <w:sz w:val="24"/>
          <w:szCs w:val="24"/>
          <w:lang w:val="ru-RU" w:eastAsia="ru-RU"/>
        </w:rPr>
        <w:t xml:space="preserve">. Настоящее Постановление вступает в силу после его официального опубликования и распространяется на правоотношения, возникшие с 1 января 2022 года.  </w:t>
      </w:r>
    </w:p>
    <w:p w:rsidR="001F380F" w:rsidRPr="0081194B" w:rsidRDefault="00B27973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4</w:t>
      </w:r>
      <w:r w:rsidR="00AA4E61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</w:t>
      </w:r>
      <w:r w:rsidR="001F380F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</w:t>
      </w:r>
      <w:proofErr w:type="gramStart"/>
      <w:r w:rsidR="001F380F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Контроль за</w:t>
      </w:r>
      <w:proofErr w:type="gramEnd"/>
      <w:r w:rsidR="001F380F" w:rsidRPr="0081194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исполнением настоящего Постановления оставляю за собой.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Временно исполняющая полномочия</w:t>
      </w:r>
    </w:p>
    <w:p w:rsidR="001F380F" w:rsidRPr="001F380F" w:rsidRDefault="001F380F" w:rsidP="001F380F">
      <w:pPr>
        <w:widowControl w:val="0"/>
        <w:autoSpaceDE w:val="0"/>
        <w:autoSpaceDN w:val="0"/>
        <w:adjustRightInd w:val="0"/>
        <w:spacing w:before="0" w:beforeAutospacing="0" w:after="0" w:afterAutospacing="0"/>
        <w:jc w:val="both"/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</w:pP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Главы сельского поселения Караул                                    </w:t>
      </w:r>
      <w:r w:rsidR="00AA4E61"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</w:t>
      </w:r>
      <w:r w:rsid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</w:t>
      </w:r>
      <w:r w:rsidR="00347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E45C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</w:t>
      </w:r>
      <w:r w:rsid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</w:t>
      </w:r>
      <w:r w:rsidRPr="001F38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</w:t>
      </w:r>
      <w:r w:rsidR="00AA4E61" w:rsidRPr="00AA4E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Н. Б. Гурина</w:t>
      </w:r>
      <w:r w:rsidRPr="001F380F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ab/>
      </w:r>
      <w:r w:rsidRPr="001F380F">
        <w:rPr>
          <w:rFonts w:ascii="Arial" w:eastAsia="Times New Roman" w:hAnsi="Arial" w:cs="Arial"/>
          <w:b/>
          <w:color w:val="000000"/>
          <w:sz w:val="24"/>
          <w:szCs w:val="24"/>
          <w:lang w:val="ru-RU" w:eastAsia="ru-RU"/>
        </w:rPr>
        <w:tab/>
        <w:t xml:space="preserve">    </w:t>
      </w:r>
    </w:p>
    <w:p w:rsidR="001F380F" w:rsidRPr="001F380F" w:rsidRDefault="001F380F" w:rsidP="001F380F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p w:rsidR="001F380F" w:rsidRPr="001F380F" w:rsidRDefault="001F380F" w:rsidP="001F380F">
      <w:pPr>
        <w:spacing w:before="0" w:beforeAutospacing="0" w:after="0" w:afterAutospacing="0"/>
        <w:jc w:val="center"/>
        <w:rPr>
          <w:rFonts w:ascii="Arial" w:eastAsia="Times New Roman" w:hAnsi="Arial" w:cs="Arial"/>
          <w:b/>
          <w:sz w:val="24"/>
          <w:szCs w:val="24"/>
          <w:lang w:val="ru-RU"/>
        </w:rPr>
      </w:pPr>
    </w:p>
    <w:tbl>
      <w:tblPr>
        <w:tblW w:w="0" w:type="auto"/>
        <w:tblInd w:w="5637" w:type="dxa"/>
        <w:tblLook w:val="04A0" w:firstRow="1" w:lastRow="0" w:firstColumn="1" w:lastColumn="0" w:noHBand="0" w:noVBand="1"/>
      </w:tblPr>
      <w:tblGrid>
        <w:gridCol w:w="3543"/>
      </w:tblGrid>
      <w:tr w:rsidR="00C62C74" w:rsidRPr="007A2472" w:rsidTr="00AA4E61">
        <w:tc>
          <w:tcPr>
            <w:tcW w:w="3543" w:type="dxa"/>
          </w:tcPr>
          <w:p w:rsidR="00C62C74" w:rsidRPr="00C62C74" w:rsidRDefault="00AA4E61" w:rsidP="00C62C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AA4E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</w:t>
            </w:r>
            <w:r w:rsidR="00C62C74"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риложение к постановлению </w:t>
            </w:r>
          </w:p>
          <w:p w:rsidR="00C62C74" w:rsidRPr="00C62C74" w:rsidRDefault="007A2472" w:rsidP="00C62C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от 1 марта 2022</w:t>
            </w:r>
            <w:r w:rsidR="00C62C74"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года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5</w:t>
            </w:r>
            <w:r w:rsidR="00C62C74"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-П   </w:t>
            </w:r>
          </w:p>
          <w:p w:rsidR="00C62C74" w:rsidRPr="00C62C74" w:rsidRDefault="00C62C74" w:rsidP="00C62C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Администрации </w:t>
            </w:r>
            <w:proofErr w:type="gramStart"/>
            <w:r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сельского</w:t>
            </w:r>
            <w:proofErr w:type="gramEnd"/>
            <w:r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</w:t>
            </w:r>
          </w:p>
          <w:p w:rsidR="00C62C74" w:rsidRPr="00C62C74" w:rsidRDefault="00C62C74" w:rsidP="00C62C74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</w:pPr>
            <w:r w:rsidRPr="00C62C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поселения Караул</w:t>
            </w:r>
          </w:p>
          <w:p w:rsidR="00C62C74" w:rsidRPr="00C62C74" w:rsidRDefault="00C62C74" w:rsidP="00C62C74">
            <w:pPr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ru-RU" w:eastAsia="ru-RU"/>
              </w:rPr>
            </w:pPr>
          </w:p>
        </w:tc>
      </w:tr>
    </w:tbl>
    <w:p w:rsidR="00C62C74" w:rsidRPr="00C62C74" w:rsidRDefault="00C62C74" w:rsidP="00C62C74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eastAsia="Times New Roman" w:cstheme="minorHAnsi"/>
          <w:b/>
          <w:bCs/>
          <w:color w:val="000000"/>
          <w:sz w:val="24"/>
          <w:szCs w:val="24"/>
          <w:lang w:val="ru-RU"/>
        </w:rPr>
      </w:pPr>
      <w:r w:rsidRPr="00C62C74">
        <w:rPr>
          <w:rFonts w:eastAsia="Times New Roman" w:cstheme="minorHAnsi"/>
          <w:b/>
          <w:bCs/>
          <w:sz w:val="24"/>
          <w:szCs w:val="24"/>
          <w:lang w:val="ru-RU"/>
        </w:rPr>
        <w:t xml:space="preserve">Положение о контрактной службе </w:t>
      </w:r>
      <w:r w:rsidRPr="00C62C74">
        <w:rPr>
          <w:rFonts w:eastAsia="Times New Roman" w:cstheme="minorHAnsi"/>
          <w:b/>
          <w:color w:val="000000"/>
          <w:sz w:val="24"/>
          <w:szCs w:val="24"/>
          <w:lang w:val="ru-RU"/>
        </w:rPr>
        <w:t>Администрации сельского поселения Караул</w:t>
      </w:r>
    </w:p>
    <w:p w:rsidR="00982E1A" w:rsidRPr="00DE2A1D" w:rsidRDefault="00B87CDA" w:rsidP="00AF4D9B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</w:t>
      </w:r>
      <w:r w:rsidRPr="00DE2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Общие положения</w:t>
      </w:r>
    </w:p>
    <w:p w:rsidR="00982E1A" w:rsidRPr="00DE2A1D" w:rsidRDefault="00B87CDA" w:rsidP="00B35BA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proofErr w:type="gramStart"/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Настоящее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оложение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 о контрактной службе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сельского поселения Караул 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(далее – Положение</w:t>
      </w:r>
      <w:r w:rsidR="00752165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>контрактная служба</w:t>
      </w:r>
      <w:r w:rsidR="00752165">
        <w:rPr>
          <w:rFonts w:hAnsi="Times New Roman" w:cs="Times New Roman"/>
          <w:color w:val="000000"/>
          <w:sz w:val="24"/>
          <w:szCs w:val="24"/>
          <w:lang w:val="ru-RU"/>
        </w:rPr>
        <w:t xml:space="preserve"> соответственно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) устанавливает общие правила организации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контрактной службы, основные полномочия контрактной службы </w:t>
      </w:r>
      <w:r w:rsidR="007E3457">
        <w:rPr>
          <w:rFonts w:hAnsi="Times New Roman" w:cs="Times New Roman"/>
          <w:color w:val="000000"/>
          <w:sz w:val="24"/>
          <w:szCs w:val="24"/>
          <w:lang w:val="ru-RU"/>
        </w:rPr>
        <w:t xml:space="preserve">Администрации сельского поселения Караул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(далее – Заказчик), руководителя и работников контрактной службы при осуществлении Заказчиком деятельности, направленной на обеспечение государственных и муниципальных нужд в соответствии с Федеральным законом от</w:t>
      </w:r>
      <w:r w:rsidR="006D5802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6D5802">
        <w:rPr>
          <w:rFonts w:hAnsi="Times New Roman" w:cs="Times New Roman"/>
          <w:color w:val="000000"/>
          <w:sz w:val="24"/>
          <w:szCs w:val="24"/>
          <w:lang w:val="ru-RU"/>
        </w:rPr>
        <w:t xml:space="preserve"> апреля 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2013</w:t>
      </w:r>
      <w:r w:rsidR="006D5802">
        <w:rPr>
          <w:rFonts w:hAnsi="Times New Roman" w:cs="Times New Roman"/>
          <w:color w:val="000000"/>
          <w:sz w:val="24"/>
          <w:szCs w:val="24"/>
          <w:lang w:val="ru-RU"/>
        </w:rPr>
        <w:t xml:space="preserve"> года 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№ 44-ФЗ «О</w:t>
      </w:r>
      <w:proofErr w:type="gramEnd"/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контрактной системе в сфере закупок товаров, работ, услуг для обеспечения государственных и муниципальных нужд» (далее – Федеральный закон).</w:t>
      </w:r>
    </w:p>
    <w:p w:rsidR="00B35BAD" w:rsidRDefault="00B87CDA" w:rsidP="00B35BA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1.2. Контрактная служба в своей деятельности руководствуется Конституцией</w:t>
      </w:r>
      <w:r w:rsidR="00433DD8">
        <w:rPr>
          <w:rFonts w:hAnsi="Times New Roman" w:cs="Times New Roman"/>
          <w:color w:val="000000"/>
          <w:sz w:val="24"/>
          <w:szCs w:val="24"/>
          <w:lang w:val="ru-RU"/>
        </w:rPr>
        <w:t xml:space="preserve"> Российской Федерации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, Федеральным законом,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иными нормативными правовыми актами Российской Федерации, а также </w:t>
      </w:r>
      <w:r w:rsidR="00433DD8">
        <w:rPr>
          <w:rFonts w:hAnsi="Times New Roman" w:cs="Times New Roman"/>
          <w:color w:val="000000"/>
          <w:sz w:val="24"/>
          <w:szCs w:val="24"/>
          <w:lang w:val="ru-RU"/>
        </w:rPr>
        <w:t xml:space="preserve">настоящим </w:t>
      </w:r>
      <w:r w:rsidR="00D4723F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оложением.</w:t>
      </w:r>
    </w:p>
    <w:p w:rsidR="00982E1A" w:rsidRPr="00DE2A1D" w:rsidRDefault="00B87CDA" w:rsidP="00B35BAD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1.3. Контрактная служба осуществляет свою деятельность во взаимодействии с другими подразделениями (службами) Заказчика.</w:t>
      </w:r>
    </w:p>
    <w:p w:rsidR="00FA61B5" w:rsidRDefault="00FA61B5" w:rsidP="00FA61B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2E1A" w:rsidRDefault="00B87CDA" w:rsidP="00FA61B5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II</w:t>
      </w:r>
      <w:r w:rsidRPr="00DE2A1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Организация деятельности контрактной службы</w:t>
      </w:r>
    </w:p>
    <w:p w:rsidR="00D72242" w:rsidRPr="00DE2A1D" w:rsidRDefault="00D72242" w:rsidP="00FA61B5">
      <w:pPr>
        <w:spacing w:before="0" w:beforeAutospacing="0" w:after="0" w:afterAutospacing="0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6F3502" w:rsidRPr="006F3502" w:rsidRDefault="00B87CDA" w:rsidP="00B74BCC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val="ru-RU" w:eastAsia="ru-RU"/>
        </w:rPr>
      </w:pPr>
      <w:r w:rsidRPr="00AA4E61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2.1. Функции и полномочия контрактной службы возлагаются на </w:t>
      </w:r>
      <w:r w:rsidR="00F96796" w:rsidRPr="00AA4E61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="006F3502" w:rsidRPr="006F3502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val="ru-RU" w:eastAsia="ru-RU"/>
        </w:rPr>
        <w:t>постоянный состав работников, выполняющих функции контрактной службы без образования отдельного структурного подразделения.</w:t>
      </w:r>
    </w:p>
    <w:p w:rsidR="00B74BCC" w:rsidRPr="00B74BCC" w:rsidRDefault="00B74BCC" w:rsidP="00B74BCC">
      <w:pPr>
        <w:spacing w:before="0" w:beforeAutospacing="0" w:after="0" w:afterAutospacing="0"/>
        <w:ind w:firstLine="72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B74BCC">
        <w:rPr>
          <w:rFonts w:hAnsi="Times New Roman" w:cs="Times New Roman"/>
          <w:iCs/>
          <w:color w:val="000000"/>
          <w:sz w:val="24"/>
          <w:szCs w:val="24"/>
          <w:lang w:val="ru-RU"/>
        </w:rPr>
        <w:t>Численность контрактной службы составляет 5 человек.</w:t>
      </w:r>
    </w:p>
    <w:p w:rsidR="00B74BCC" w:rsidRPr="00B74BCC" w:rsidRDefault="00B74BCC" w:rsidP="00B74BCC">
      <w:pPr>
        <w:spacing w:before="0" w:beforeAutospacing="0" w:after="0" w:afterAutospacing="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  <w:r w:rsidRPr="00B74BCC">
        <w:rPr>
          <w:rFonts w:hAnsi="Times New Roman" w:cs="Times New Roman"/>
          <w:iCs/>
          <w:color w:val="000000"/>
          <w:sz w:val="24"/>
          <w:szCs w:val="24"/>
          <w:lang w:val="ru-RU"/>
        </w:rPr>
        <w:t xml:space="preserve">         Структура контрактной службы Администрации сельского поселения Караул</w:t>
      </w:r>
    </w:p>
    <w:p w:rsidR="00B74BCC" w:rsidRPr="00B74BCC" w:rsidRDefault="00B74BCC" w:rsidP="00B74BCC">
      <w:pPr>
        <w:spacing w:before="0" w:beforeAutospacing="0" w:after="0" w:afterAutospacing="0"/>
        <w:jc w:val="both"/>
        <w:rPr>
          <w:rFonts w:hAnsi="Times New Roman" w:cs="Times New Roman"/>
          <w:iCs/>
          <w:color w:val="000000"/>
          <w:sz w:val="24"/>
          <w:szCs w:val="24"/>
          <w:lang w:val="ru-RU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2574"/>
        <w:gridCol w:w="6181"/>
      </w:tblGrid>
      <w:tr w:rsidR="00B74BCC" w:rsidRPr="007A2472" w:rsidTr="0081194B">
        <w:trPr>
          <w:trHeight w:val="750"/>
        </w:trPr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Д.В. </w:t>
            </w:r>
            <w:proofErr w:type="spellStart"/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Яптунэ</w:t>
            </w:r>
            <w:proofErr w:type="spellEnd"/>
          </w:p>
        </w:tc>
        <w:tc>
          <w:tcPr>
            <w:tcW w:w="6554" w:type="dxa"/>
          </w:tcPr>
          <w:p w:rsidR="00B74BCC" w:rsidRPr="00B74BCC" w:rsidRDefault="00B74BCC" w:rsidP="005F4B96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Заместитель Главы сельского поселения Караул по </w:t>
            </w:r>
            <w:r w:rsidR="005F4B9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коренным малочисленным народам Таймыра</w:t>
            </w: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общим вопросам и культуре (руководитель контрактной службы)</w:t>
            </w:r>
          </w:p>
        </w:tc>
      </w:tr>
      <w:tr w:rsidR="00B74BCC" w:rsidRPr="007A2472" w:rsidTr="0081194B"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А.И. </w:t>
            </w:r>
            <w:proofErr w:type="spellStart"/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Бальцер</w:t>
            </w:r>
            <w:proofErr w:type="spellEnd"/>
          </w:p>
        </w:tc>
        <w:tc>
          <w:tcPr>
            <w:tcW w:w="6554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специалист отдела экономики, муниципального заказа и сельского хозяйства Администрации сельского поселения Караул</w:t>
            </w:r>
          </w:p>
        </w:tc>
      </w:tr>
      <w:tr w:rsidR="00B74BCC" w:rsidRPr="007A2472" w:rsidTr="0081194B"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И.И. Гончаров</w:t>
            </w:r>
          </w:p>
        </w:tc>
        <w:tc>
          <w:tcPr>
            <w:tcW w:w="6554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специалист по юридическим вопросам Администрации сельского поселения Караул</w:t>
            </w:r>
          </w:p>
        </w:tc>
      </w:tr>
      <w:tr w:rsidR="00B74BCC" w:rsidRPr="007A2472" w:rsidTr="0081194B"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Р.А. </w:t>
            </w:r>
            <w:proofErr w:type="spellStart"/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Адельгужина</w:t>
            </w:r>
            <w:proofErr w:type="spellEnd"/>
          </w:p>
        </w:tc>
        <w:tc>
          <w:tcPr>
            <w:tcW w:w="6554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бухгалтер МКУ «ЦОХО» сельского поселения Караул</w:t>
            </w:r>
          </w:p>
        </w:tc>
      </w:tr>
      <w:tr w:rsidR="00B74BCC" w:rsidRPr="007A2472" w:rsidTr="0081194B">
        <w:tc>
          <w:tcPr>
            <w:tcW w:w="2660" w:type="dxa"/>
          </w:tcPr>
          <w:p w:rsidR="00B74BCC" w:rsidRPr="00B74BCC" w:rsidRDefault="00B74BCC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Р.А. Панова</w:t>
            </w:r>
          </w:p>
        </w:tc>
        <w:tc>
          <w:tcPr>
            <w:tcW w:w="6554" w:type="dxa"/>
          </w:tcPr>
          <w:p w:rsidR="00B74BCC" w:rsidRPr="00B74BCC" w:rsidRDefault="005F4B96" w:rsidP="00B74BCC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Главный специалист</w:t>
            </w:r>
            <w:r w:rsidR="00B74BCC" w:rsidRPr="00B74BC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отдела жилищно-коммунального хозяйства, строительства и имущественных отношений  Администрации сельского поселения Караул </w:t>
            </w:r>
          </w:p>
        </w:tc>
      </w:tr>
    </w:tbl>
    <w:p w:rsidR="00982E1A" w:rsidRDefault="00982E1A" w:rsidP="00F96796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82E1A" w:rsidRPr="00DE2A1D" w:rsidRDefault="00B87CDA" w:rsidP="00E0105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2.3. </w:t>
      </w:r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 xml:space="preserve"> Контрактную службу возглавляет  </w:t>
      </w:r>
      <w:proofErr w:type="spellStart"/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>Яптунэ</w:t>
      </w:r>
      <w:proofErr w:type="spellEnd"/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 xml:space="preserve"> Диана Валериевна - заместитель Главы сельского поселения Караул по </w:t>
      </w:r>
      <w:r w:rsidR="005F4B96">
        <w:rPr>
          <w:rFonts w:hAnsi="Times New Roman" w:cs="Times New Roman"/>
          <w:color w:val="000000"/>
          <w:sz w:val="24"/>
          <w:szCs w:val="24"/>
          <w:lang w:val="ru-RU"/>
        </w:rPr>
        <w:t>коренным малочисленным народам</w:t>
      </w:r>
      <w:r w:rsid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Таймыра</w:t>
      </w:r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>, общим вопросам и культуре</w:t>
      </w:r>
      <w:r w:rsidR="00E0105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2E1A" w:rsidRPr="00DE2A1D" w:rsidRDefault="00B87CDA" w:rsidP="008D0E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 xml:space="preserve">Руководитель контрактной службы в целях </w:t>
      </w:r>
      <w:proofErr w:type="gramStart"/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>повышения эффективности работы работников контрактной службы</w:t>
      </w:r>
      <w:proofErr w:type="gramEnd"/>
      <w:r w:rsidR="00E01057" w:rsidRPr="00E01057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  <w:r w:rsidR="00210869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982E1A" w:rsidRPr="00DE2A1D" w:rsidRDefault="00B87CDA" w:rsidP="008D0E73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2.5. Работники контрактной службы должны иметь высшее образование или дополнительное профессиональное образование в сфере закупок.</w:t>
      </w:r>
    </w:p>
    <w:p w:rsidR="00982E1A" w:rsidRPr="00DE2A1D" w:rsidRDefault="00B87CDA" w:rsidP="00E0105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DE2A1D">
        <w:rPr>
          <w:rFonts w:hAnsi="Times New Roman" w:cs="Times New Roman"/>
          <w:color w:val="000000"/>
          <w:sz w:val="24"/>
          <w:szCs w:val="24"/>
          <w:lang w:val="ru-RU"/>
        </w:rPr>
        <w:t>2.6. В соответствии с законодательством Российской Федерации действия (бездействие) должностного лица контрактной службы могут быть обжалованы в судебном порядке или в порядке, установленном главой 6 Федерального закона, в контрольный орган в сфере закупок, если такие действия (бездействие) нарушают права и законные интересы участника закупки.</w:t>
      </w:r>
    </w:p>
    <w:p w:rsidR="00AA4E61" w:rsidRDefault="00AA4E61" w:rsidP="00D7224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982E1A" w:rsidRPr="001F74E3" w:rsidRDefault="00B87CDA" w:rsidP="00D72242">
      <w:pPr>
        <w:spacing w:before="0" w:beforeAutospacing="0"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b/>
          <w:bCs/>
          <w:color w:val="000000"/>
          <w:sz w:val="24"/>
          <w:szCs w:val="24"/>
        </w:rPr>
        <w:t>III</w:t>
      </w:r>
      <w:r w:rsidRPr="001F74E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Функции и полномочия контрактной службы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 Контрактная служба осуществляет следующие функции и полномочия.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3.1. При планировании закупок: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3.1.1.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Разрабатывает план-график, осуществляет подготовку изменений для внесения в план-график.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3.1.2. Размещает в единой информационной системе </w:t>
      </w:r>
      <w:r w:rsidR="00AB48F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(далее – ЕИС)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план-график и внесенные в него изменения.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3.1.3.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Организует общественное обсуждение закупок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случаях, предусмотренных статьей 20 </w:t>
      </w:r>
      <w:r w:rsidR="00AB48F3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BB407E" w:rsidRPr="001F74E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AB48F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BB407E" w:rsidRPr="001F74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3.1.4. Организует в случае необходимости на стадии планирования закупок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3.1.5. Разрабатывает требования к закупаемой продукции на основании правовых актов о нормировании.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3.2. При определении поставщиков (подрядчиков, исполнителей):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3.2.1.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Обеспечивает проведение закрытых способов определения поставщиков (подрядчиков, исполнителей) в случаях, установленных частями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11 и 12 статьи 24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562AE6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BB407E" w:rsidRPr="001F74E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562AE6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BB407E" w:rsidRPr="001F74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по согласованию с федеральным органом исполнительной власти, уполномоченным Правительством Российской Федерации (если такое согласование предусмотрено Федеральным законом).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 Осуществляют подготовку и размещение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="00D7719D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извещений об осуществлении закупок, документации о закупках (в случае, если Федеральным законом предусмотрена документация о закупке) и </w:t>
      </w:r>
      <w:r w:rsidR="00FF6C3C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размещение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проектов контрактов, подготовку и направление приглашений.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3.2.2.1.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Определяет и обосновывает начальную (максимальную) цену контракта, цену контракта, заключаемого с единственным поставщиком (подрядчиком, исполнителем), начальную цену единицы товара, работы, услуги, начальную сумму цен единиц товаров, работ, услуг, максимальное значение цены контракта.</w:t>
      </w:r>
      <w:proofErr w:type="gramEnd"/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3.2.2.2. Осуществляет описание объекта закупки.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3.2.2.3. Указывает в извещении информацию, предусмотренную статьей 42 </w:t>
      </w:r>
      <w:r w:rsidR="00C860F2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C14ACC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C860F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C14AC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D72242" w:rsidRPr="001F74E3" w:rsidRDefault="00BB407E" w:rsidP="00D72242">
      <w:pPr>
        <w:tabs>
          <w:tab w:val="left" w:pos="851"/>
        </w:tabs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72242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 условиях, о запретах и об ограничениях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лицами, в случае, если такие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условия, запреты и ограничения установлены в соответствии со статьей 14 </w:t>
      </w:r>
      <w:r w:rsidR="00C33AE6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="00C14ACC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C33AE6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="00C14ACC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;</w:t>
      </w:r>
    </w:p>
    <w:p w:rsidR="000D6BDC" w:rsidRPr="001F74E3" w:rsidRDefault="00BB407E" w:rsidP="00D72242">
      <w:pPr>
        <w:tabs>
          <w:tab w:val="left" w:pos="851"/>
        </w:tabs>
        <w:spacing w:before="0" w:beforeAutospacing="0" w:after="0" w:afterAutospacing="0"/>
        <w:ind w:right="18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="00D72242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о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преимуществах участия в определении поставщика (подрядчика, исполнителя) в соответствии с частью 3 статьи 30 </w:t>
      </w:r>
      <w:r w:rsidR="00C33AE6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ого</w:t>
      </w:r>
      <w:r w:rsidR="00C33AE6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или требование, установленное в соответствии с частью 5 статьи 30</w:t>
      </w:r>
      <w:r w:rsidR="00C33AE6" w:rsidRPr="001F74E3">
        <w:rPr>
          <w:lang w:val="ru-RU"/>
        </w:rPr>
        <w:t xml:space="preserve"> 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ого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закон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с указанием в соответствии с частью 6 статьи 30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Федерального закона </w:t>
      </w:r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объема привлечения к исполнению контрактов субподрядчиков, соисполнителей из числа субъектов малого предпринимательства, социально ориентированных некоммерческих организаций (при необходимости);</w:t>
      </w:r>
      <w:proofErr w:type="gramEnd"/>
    </w:p>
    <w:p w:rsidR="000D6BDC" w:rsidRPr="001F74E3" w:rsidRDefault="00BB407E" w:rsidP="00D72242">
      <w:pPr>
        <w:spacing w:before="0" w:beforeAutospacing="0" w:after="0" w:afterAutospacing="0"/>
        <w:ind w:right="18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ab/>
      </w:r>
      <w:r w:rsidR="00D72242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</w:t>
      </w:r>
      <w:proofErr w:type="gramStart"/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преимуществах</w:t>
      </w:r>
      <w:proofErr w:type="gramEnd"/>
      <w:r w:rsidR="000D6BD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предоставляемых в соответствии со статьями 28, 29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3.2.3. Осуществляет подготовку и размещение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разъяснений положений извещения об осуществлении закупки, документации о закупке (в случае, если Федеральным законом предусмотрена документация о закупке).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3.2.4. Осуществляет подготовку и размещение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ЕИС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извещения об отмене определения поставщика (подрядчика, исполнителя), изменений в извещение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 осуществлении закупки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и (или) документацию о закупке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(в случае, если Федеральным законом предусмотрена документация о закупке).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3.2.5. Формирует с использованием электронной площадки протоколы подведения итогов определения поставщика (подрядчика, исполнителя).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3.2.6.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организационно-техническое обеспечение деятельности комиссии по осуществлению закупок.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3.2.7. Осуществляет привлечение экспертов, экспертных организаций в случаях, установленных статьей 41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Федерального закона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3.3. При заключении контракта: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3.3.1. </w:t>
      </w:r>
      <w:r w:rsidR="003D4419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Размещает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 на электронной площадке (с использованием </w:t>
      </w:r>
      <w:r w:rsidR="003D4419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) проект контракта (контракт).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3.3.2.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Осуществляет рассмотрение протокола разногласий при наличии разногласий по проекту контракта.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3.3.3. Осуществляет рассмотрение независимой гарантии, представленной в качестве обеспечения исполнения контракта.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3.3.4.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Организует проверку поступления денежных средств от участника закупки, с которым заключается контракт, на счет 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внесенных в качестве обеспечения исполнения контракта.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3.3.5. Осуществляет подготовку и направление в контрольный орган в сфере закупок предусмотренного частью 6 статьи 93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="00FA2E9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обращения </w:t>
      </w:r>
      <w:r w:rsidR="00C33AE6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заказчика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 согласовании заключения контракта с единственным поставщиком (подрядчиком, исполнителем).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3.3.6.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Осуществляет подготовку и направление в контрольный орган в сфере закупок уведомления о заключении контракта с единственным поставщиком (подрядчиком, исполнителем) в случаях, установленных частью 2 статьи 93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3.3.7. Обеспечивает хранение информации и документов в соответствии ‎с частью 15 статьи 4 Федерального закона.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3.3.8. Обеспечивает заключение контракта с участником закупки, в том числе</w:t>
      </w:r>
      <w:r w:rsidR="005C389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,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которым заключается контра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 в сл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учае уклонения победителя определения (поставщика (подрядчика, исполнителя)) от заключения контракта.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3.4.</w:t>
      </w: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b/>
          <w:bCs/>
          <w:color w:val="000000"/>
          <w:sz w:val="24"/>
          <w:szCs w:val="24"/>
          <w:lang w:val="ru-RU"/>
        </w:rPr>
        <w:t>При исполнении, изменении, расторжении контракта: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3.4.1. Осуществляет рассмотрение независимой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гарантии, представленной в качестве обеспечения гарантийного обязательства.</w:t>
      </w:r>
    </w:p>
    <w:p w:rsidR="000D6BDC" w:rsidRPr="001F74E3" w:rsidRDefault="000D6BDC" w:rsidP="00D72242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3.4.2. Обеспечивает исполнение условий контракта в части выплаты аванса (если контрактом предусмотрена выплата аванса).</w:t>
      </w:r>
    </w:p>
    <w:p w:rsidR="000D6BDC" w:rsidRPr="001F74E3" w:rsidRDefault="000D6BDC" w:rsidP="00EC48E1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3.4.3.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услуги, в </w:t>
      </w:r>
      <w:r w:rsidR="00EC48E1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части</w:t>
      </w:r>
      <w:r w:rsidR="00DA76EF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EC48E1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подписания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усиленной электронной подписью лица, имеющего право действовать от имени заказчика, и размещает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документ о приемке, при исполнении контракта, заключенного по результатам проведения электронных процедур, закрытых электронных процедур (за исключением закрытых электронных процедур, проводимых в случае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предусмотренном п. 5 ч. 11 ст. 24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).</w:t>
      </w:r>
      <w:proofErr w:type="gramEnd"/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3.4.4. Обеспечивает исполнение условий контракта в части оплаты поставленного товара, выполненной работы (ее результатов), оказанной услуги, а также отдельных этапов исполнения контракта.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3.4.5.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Взаимодействует с поставщиком (подрядчиком, исполнителем) при изменении, расторжении контракта, применении мер ответственности в случае нарушения условий контракта,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совершении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иных действий в случае нарушения поставщиком (подрядчиком, исполнителем) или Заказчиком условий контракта.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3.4.6.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был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расторгнут по решению суда или в связи с односторонним отказом Заказчика от исполнения контракта.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3.4.7.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Обеспечивает исполнение условий контракта в части возврата поставщику (подрядчику, исполнителю) денежных средств, внесенных в качестве обеспечения исполнения контракта (если такая форма обеспечения исполнения контракта применяется поставщиком (подрядчиком, исполнителем)), в том числе части этих денежных средств в случае уменьшения размера обеспечения исполнения контракта, в сроки, установленные частью 27 статьи 34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</w:t>
      </w:r>
      <w:r w:rsidR="00FA2E9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3.4.8. Обеспечивает одностороннее расторжение контракта в порядке, предусмотренном статьей 95</w:t>
      </w:r>
      <w:r w:rsidR="00FA2E9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 w:rsidR="00FA2E9C" w:rsidRPr="001F74E3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 Контрактная служба осуществляет иные полномочия, предусмотренные </w:t>
      </w:r>
      <w:r w:rsidR="00FA2E9C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Федеральным законом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, в том числе: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3.5.1. Осуществляет подготовку и направление в контрольный орган в сфере закупок информации и документов, свидетельствующих об уклонении победителя определения поставщика (подрядчика, исполнителя) от заключения контракта, в целях включения такой информации в реестр недобросовестных поставщиков (подрядчиков, исполнителей).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3.5.2. Составляет и размещает в </w:t>
      </w:r>
      <w:r w:rsidR="001F74E3"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ЕИС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отчет об объеме закупок у субъектов малого предпринимательства, социально ориентированных некоммерческих организаций.</w:t>
      </w:r>
    </w:p>
    <w:p w:rsidR="000D6BDC" w:rsidRPr="001F74E3" w:rsidRDefault="000D6BDC" w:rsidP="00DA76EF">
      <w:pPr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3.5.3. </w:t>
      </w:r>
      <w:proofErr w:type="gram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Принимает участие в рассмотрении дел об обжаловании действий (бездействия) Заказчика, комиссии по осуществлению закупок, ее членов, должностного лица контрактной службы, контрактного управляющего, оператора электронной площадки, оператора специализированной электронной площадки,</w:t>
      </w:r>
      <w:r w:rsidRPr="001F74E3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банков, региональных гарантийных организаций (при осуществлении такими банками, корпорацией, гарантийными организациями действий, предусмотренных Федеральным законом) если такие действия (бездействие) нарушают права и законные интересы участника закупки, а также осуществляет подготовку материалов</w:t>
      </w:r>
      <w:proofErr w:type="gram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 рамках </w:t>
      </w:r>
      <w:proofErr w:type="spellStart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претензионно</w:t>
      </w:r>
      <w:proofErr w:type="spellEnd"/>
      <w:r w:rsidRPr="001F74E3">
        <w:rPr>
          <w:rFonts w:ascii="Times New Roman" w:hAnsi="Times New Roman" w:cs="Times New Roman"/>
          <w:color w:val="000000"/>
          <w:sz w:val="24"/>
          <w:szCs w:val="24"/>
          <w:lang w:val="ru-RU"/>
        </w:rPr>
        <w:t>-исковой работы.</w:t>
      </w:r>
    </w:p>
    <w:p w:rsidR="000D6BDC" w:rsidRPr="001F74E3" w:rsidRDefault="00392326" w:rsidP="00210869">
      <w:pPr>
        <w:spacing w:after="0" w:afterAutospacing="0"/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1F74E3">
        <w:rPr>
          <w:rStyle w:val="a3"/>
          <w:color w:val="5D573E"/>
          <w:sz w:val="24"/>
          <w:szCs w:val="24"/>
          <w:shd w:val="clear" w:color="auto" w:fill="FFFFFF"/>
        </w:rPr>
        <w:t>IV</w:t>
      </w:r>
      <w:r w:rsidR="009B2063" w:rsidRPr="001F74E3">
        <w:rPr>
          <w:rStyle w:val="a3"/>
          <w:color w:val="5D573E"/>
          <w:sz w:val="24"/>
          <w:szCs w:val="24"/>
          <w:shd w:val="clear" w:color="auto" w:fill="FFFFFF"/>
          <w:lang w:val="ru-RU"/>
        </w:rPr>
        <w:t>. Взаимодействие к</w:t>
      </w:r>
      <w:r w:rsidR="000D6BDC" w:rsidRPr="001F74E3">
        <w:rPr>
          <w:rStyle w:val="a3"/>
          <w:color w:val="5D573E"/>
          <w:sz w:val="24"/>
          <w:szCs w:val="24"/>
          <w:shd w:val="clear" w:color="auto" w:fill="FFFFFF"/>
          <w:lang w:val="ru-RU"/>
        </w:rPr>
        <w:t>онтрактной службы со структурными подразделениями, должностными лицами Заказчика</w:t>
      </w:r>
    </w:p>
    <w:p w:rsidR="00CD5927" w:rsidRPr="001F74E3" w:rsidRDefault="00BD00E2" w:rsidP="00CD5927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4.1.</w:t>
      </w:r>
      <w:r w:rsidR="00A3423D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комиссиями по осуществлению закупок</w:t>
      </w:r>
      <w:r w:rsidR="009B2063" w:rsidRPr="001F74E3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="00CD5927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297663" w:rsidRPr="001F74E3" w:rsidRDefault="00A33EB8" w:rsidP="00F94032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Планирование</w:t>
      </w:r>
      <w:r w:rsidR="006E02B0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закупок товаров, работ, услуг осуществляется контрактной службой в соответствии с Федеральным законом, постановлением правительства Российской Федерации </w:t>
      </w:r>
      <w:r w:rsidR="001F74E3" w:rsidRPr="001F74E3">
        <w:rPr>
          <w:sz w:val="24"/>
          <w:szCs w:val="24"/>
          <w:lang w:val="ru-RU"/>
        </w:rPr>
        <w:t xml:space="preserve">от 30 сентября 2019 года </w:t>
      </w:r>
      <w:r w:rsidR="006E02B0" w:rsidRPr="001F74E3">
        <w:rPr>
          <w:sz w:val="24"/>
          <w:szCs w:val="24"/>
          <w:lang w:val="ru-RU"/>
        </w:rPr>
        <w:t xml:space="preserve"> </w:t>
      </w:r>
      <w:r w:rsidR="006E02B0" w:rsidRPr="001F74E3">
        <w:rPr>
          <w:sz w:val="24"/>
          <w:szCs w:val="24"/>
        </w:rPr>
        <w:t>N</w:t>
      </w:r>
      <w:r w:rsidR="006E02B0" w:rsidRPr="001F74E3">
        <w:rPr>
          <w:sz w:val="24"/>
          <w:szCs w:val="24"/>
          <w:lang w:val="ru-RU"/>
        </w:rPr>
        <w:t xml:space="preserve"> 1279 «О планах-графиках закупок и о признании утратившими силу отдельных решений Правительства Российской Федерации»</w:t>
      </w:r>
      <w:r w:rsidR="006E02B0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основании данных, полученных от инициаторов закупок и бухгалтерии МКУ «ЦОХО» сельского поселения Караул</w:t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и выполняет</w:t>
      </w:r>
      <w:r w:rsidR="007D1E31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следующие действия: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End"/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>- и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нициаторы закупок предоставляют заявки для включения сведений в </w:t>
      </w:r>
      <w:proofErr w:type="gramStart"/>
      <w:r w:rsidR="00DD0169" w:rsidRPr="001F74E3">
        <w:rPr>
          <w:rFonts w:hAnsi="Times New Roman" w:cs="Times New Roman"/>
          <w:color w:val="000000"/>
          <w:sz w:val="24"/>
          <w:szCs w:val="24"/>
          <w:lang w:val="ru-RU"/>
        </w:rPr>
        <w:t>план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-графики</w:t>
      </w:r>
      <w:proofErr w:type="gramEnd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заявка) в течение 2 </w:t>
      </w:r>
      <w:r w:rsidR="007D1E31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(двух)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рабочих дней  с момента доведения до них объема прав в денежном эквиваленте на принятие и исполнение обязательств.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>- б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ухгалтерия МКУ «ЦОХО» сельского поселения Караул в течение 1 (одного) рабочего дня предоставляет контрактной службе Администрации сельского поселения Караул информацию о доведении до них объема прав в денежном эквиваленте на принятие и исполнение обязательств.</w:t>
      </w:r>
    </w:p>
    <w:p w:rsidR="00297663" w:rsidRPr="001F74E3" w:rsidRDefault="00297663" w:rsidP="00AA6E28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</w:t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>- з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аявки, предусмотренные пунктами, направляются контрактной службе на бумажном носителе и в электронном виде.</w:t>
      </w:r>
      <w:r w:rsidR="00AA6E28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аявка, предоставляемая на бумажном носителе, должна соответствовать копии, предоставляемой в электронном виде.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</w:t>
      </w:r>
      <w:r w:rsidR="00F9403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- к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онтрактная служба рассматривает поступившие заявки в течение двух рабочих дней со дня их поступления.</w:t>
      </w:r>
    </w:p>
    <w:p w:rsidR="00297663" w:rsidRPr="001F74E3" w:rsidRDefault="00AA6E28" w:rsidP="00FA61B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 п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о итогам рассмотрения заявок контрактная служба принимает решение о включении информации в планы либо возвращает их на доработку с обязательным указанием причин возврата.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Инициатор закупки устраняет замечания в течение одного рабочего дней после получения сообщения о возврате заявки и повторно направляет заявку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Повторно направленная заявка, рассматривается в порядке, установленном настоящим </w:t>
      </w:r>
      <w:r w:rsidR="00192ED7" w:rsidRPr="001F74E3">
        <w:rPr>
          <w:rFonts w:hAnsi="Times New Roman" w:cs="Times New Roman"/>
          <w:color w:val="000000"/>
          <w:sz w:val="24"/>
          <w:szCs w:val="24"/>
          <w:lang w:val="ru-RU"/>
        </w:rPr>
        <w:t>пунктом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297663" w:rsidRPr="001F74E3" w:rsidRDefault="001F74E3" w:rsidP="000D771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онтрактная служба вправе по согласованию с инициаторами закупок изменить сроки (периодичность) осуществления планируемых закупок и (или) планируемый срок начала осуществления закупки.</w:t>
      </w:r>
      <w:r w:rsidR="000D7715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В случае необходимости внесения изменений в план</w:t>
      </w:r>
      <w:r w:rsidR="006A198F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- график в случаях, инициатор закупок направляет в контрактную службу мотивированное обоснование причин внесения изменений.</w:t>
      </w:r>
    </w:p>
    <w:p w:rsidR="00297663" w:rsidRPr="001F74E3" w:rsidRDefault="00297663" w:rsidP="000D6BDC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На основании сведений, представленных инициатором закупки, контрактная служба осуществляет подготовку изменений для внесения в планы.</w:t>
      </w:r>
    </w:p>
    <w:p w:rsidR="00297663" w:rsidRPr="001F74E3" w:rsidRDefault="00BD00E2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   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Контрактная служба обеспечивает размещение утвержденных планов и внесенных в них изменений в ЕИС в сфере закупок в течение трех рабочих дней </w:t>
      </w:r>
      <w:proofErr w:type="gramStart"/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с даты утверждения</w:t>
      </w:r>
      <w:proofErr w:type="gramEnd"/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или изменения планов, за исключением сведений, составляющих государственную тайну.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</w:t>
      </w:r>
      <w:r w:rsidR="00BD00E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Инициаторы закупок, в соответствии с </w:t>
      </w:r>
      <w:proofErr w:type="gramStart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утвержденными</w:t>
      </w:r>
      <w:proofErr w:type="gramEnd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планом-графиком разрабатывают и направляют в контрактную службу комплект документов о проведении закупки конкурентным способом либо у единственного поставщика.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В случае осуществления закупки конкурентным способом инициатор закупки направляет в контрактную службу комплект следующих документов: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  <w:t>копию распорядительного документа о проведении закупки (распоряжение Администрации сельского поселения Караул);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  <w:t>технического задания</w:t>
      </w:r>
      <w:r w:rsidR="000D6BDC" w:rsidRPr="001F74E3">
        <w:rPr>
          <w:rFonts w:hAnsi="Times New Roman" w:cs="Times New Roman"/>
          <w:color w:val="000000"/>
          <w:sz w:val="24"/>
          <w:szCs w:val="24"/>
          <w:lang w:val="ru-RU"/>
        </w:rPr>
        <w:t>, описания объекта закупки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  <w:t>документы, подтверждающие обоснование начальной максимальной цены контракта заявки.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  <w:t>проект муниципального контракта.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Копии </w:t>
      </w:r>
      <w:r w:rsidR="002A2B64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указанных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документов также </w:t>
      </w:r>
      <w:r w:rsidR="002A2B64" w:rsidRPr="001F74E3">
        <w:rPr>
          <w:rFonts w:hAnsi="Times New Roman" w:cs="Times New Roman"/>
          <w:color w:val="000000"/>
          <w:sz w:val="24"/>
          <w:szCs w:val="24"/>
          <w:lang w:val="ru-RU"/>
        </w:rPr>
        <w:t>направляю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тся в контрактную службу в электронном виде. Заявка, предоставляемая на бумажном носителе, должна соответствовать копии, предоставляемой в электронном виде.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Контрактная служба в течение десяти рабочих дней рассматривает поступившие документы на соответствие требованиям Федерального закона и</w:t>
      </w:r>
      <w:r w:rsidR="00216E3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иных нормативных</w:t>
      </w:r>
      <w:r w:rsidR="00691DD0">
        <w:rPr>
          <w:rFonts w:hAnsi="Times New Roman" w:cs="Times New Roman"/>
          <w:color w:val="000000"/>
          <w:sz w:val="24"/>
          <w:szCs w:val="24"/>
          <w:lang w:val="ru-RU"/>
        </w:rPr>
        <w:t xml:space="preserve"> правовых </w:t>
      </w:r>
      <w:r w:rsidR="00216E32" w:rsidRPr="001F74E3">
        <w:rPr>
          <w:rFonts w:hAnsi="Times New Roman" w:cs="Times New Roman"/>
          <w:color w:val="000000"/>
          <w:sz w:val="24"/>
          <w:szCs w:val="24"/>
          <w:lang w:val="ru-RU"/>
        </w:rPr>
        <w:t>актов</w:t>
      </w:r>
      <w:r w:rsidR="00691DD0">
        <w:rPr>
          <w:rFonts w:hAnsi="Times New Roman" w:cs="Times New Roman"/>
          <w:color w:val="000000"/>
          <w:sz w:val="24"/>
          <w:szCs w:val="24"/>
          <w:lang w:val="ru-RU"/>
        </w:rPr>
        <w:t xml:space="preserve"> и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по итогам рассмотрения принимает решение об осуществлении закупки, либо возвращает их </w:t>
      </w:r>
      <w:r w:rsidR="00216E32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для устранения выявленных недостатков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с обязательным указанием причин возврата.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При этом контрактная служба вправе проинформировать Главу сельского поселения Караул о причинах возврата документов путем направления служебной записки.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Инициатор закупки устраняет замечания и направляет </w:t>
      </w:r>
      <w:r w:rsidR="003E223B" w:rsidRPr="001F74E3">
        <w:rPr>
          <w:rFonts w:hAnsi="Times New Roman" w:cs="Times New Roman"/>
          <w:color w:val="000000"/>
          <w:sz w:val="24"/>
          <w:szCs w:val="24"/>
          <w:lang w:val="ru-RU"/>
        </w:rPr>
        <w:t>исправленные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документы в контрактную службу в течение 3 рабочих дней. 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После размещения  </w:t>
      </w:r>
      <w:r w:rsidR="00DF5B87" w:rsidRPr="001F74E3">
        <w:rPr>
          <w:rFonts w:hAnsi="Times New Roman" w:cs="Times New Roman"/>
          <w:color w:val="000000"/>
          <w:sz w:val="24"/>
          <w:szCs w:val="24"/>
          <w:lang w:val="ru-RU"/>
        </w:rPr>
        <w:t>извещения о проведении закупки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на официальном сайте контрактная служба Администрации сельского поселения Караул направляет в бухгалтерию МКУ «ЦОХО» сельского поселения Караул извещение о проведении закупки и в случае если закупка признана несостоявшейся уведомление о признании закупки несостоявшейся.</w:t>
      </w:r>
    </w:p>
    <w:p w:rsidR="00297663" w:rsidRPr="001F74E3" w:rsidRDefault="00297663" w:rsidP="00A06EC6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В случае если к муниципальному контракту необходимо оформить дополнительное соглашение в соответствии со ст. 95 Федерального закона инициатор закупки, бухгалтерия МКУ «ЦОХО» сельского поселения Караул уведомляет контрактную службу.</w:t>
      </w:r>
    </w:p>
    <w:p w:rsidR="00FF10D4" w:rsidRDefault="00F91861" w:rsidP="00FF10D4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D14961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proofErr w:type="gramStart"/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При осуществлении закупки у единственного поставщика (подрядчика, исполнителя) инициатор закупки определяет цену контракта, заключаемого с единственным поставщиком (подрядчиком, исполнителем), в соответствии с Федеральным </w:t>
      </w:r>
      <w:hyperlink r:id="rId9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законом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. При этом в случаях, предусмотренных </w:t>
      </w:r>
      <w:hyperlink r:id="rId10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пунктами 3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1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6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2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11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3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12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4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16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5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18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6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19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7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22</w:t>
        </w:r>
        <w:proofErr w:type="gramEnd"/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8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23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19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30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20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35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1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37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 - </w:t>
      </w:r>
      <w:hyperlink r:id="rId22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41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hyperlink r:id="rId23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46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 и </w:t>
      </w:r>
      <w:hyperlink r:id="rId24" w:history="1">
        <w:r w:rsidR="00FF10D4" w:rsidRPr="00FF10D4">
          <w:rPr>
            <w:rFonts w:ascii="Times New Roman" w:hAnsi="Times New Roman" w:cs="Times New Roman"/>
            <w:sz w:val="24"/>
            <w:szCs w:val="24"/>
            <w:lang w:val="ru-RU"/>
          </w:rPr>
          <w:t>49 части 1</w:t>
        </w:r>
      </w:hyperlink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 xml:space="preserve"> статьи 93</w:t>
      </w:r>
      <w:r w:rsidR="00086887">
        <w:rPr>
          <w:rFonts w:ascii="Times New Roman" w:hAnsi="Times New Roman" w:cs="Times New Roman"/>
          <w:sz w:val="24"/>
          <w:szCs w:val="24"/>
          <w:lang w:val="ru-RU"/>
        </w:rPr>
        <w:t xml:space="preserve"> Федерального закона</w:t>
      </w:r>
      <w:r w:rsidR="00FF10D4" w:rsidRPr="00FF10D4">
        <w:rPr>
          <w:rFonts w:ascii="Times New Roman" w:hAnsi="Times New Roman" w:cs="Times New Roman"/>
          <w:sz w:val="24"/>
          <w:szCs w:val="24"/>
          <w:lang w:val="ru-RU"/>
        </w:rPr>
        <w:t>, инициатор закупки обосновывает такую цену в соответствии с Федеральным законом и включает в контракт обоснование цены контракта.</w:t>
      </w:r>
    </w:p>
    <w:p w:rsidR="0025105F" w:rsidRPr="0025105F" w:rsidRDefault="00B423A9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  <w:t xml:space="preserve">Инициатор закупки согласовывает проект муниципального контракта 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со следующими подразделениями:</w:t>
      </w:r>
    </w:p>
    <w:p w:rsidR="0025105F" w:rsidRPr="0025105F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- отделом экономики, муниципального заказа и сельского хозяйства</w:t>
      </w:r>
      <w:r w:rsidR="00B268DE">
        <w:rPr>
          <w:rFonts w:ascii="Times New Roman" w:hAnsi="Times New Roman" w:cs="Times New Roman"/>
          <w:sz w:val="24"/>
          <w:szCs w:val="24"/>
          <w:lang w:val="ru-RU"/>
        </w:rPr>
        <w:t xml:space="preserve"> Администрации сельского поселения Караул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105F" w:rsidRPr="0025105F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EE4C27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отделом жилищно-коммунального хозяйства, строительства и имущественных отношений</w:t>
      </w:r>
      <w:r w:rsidR="00B268D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B268DE" w:rsidRPr="00B268DE">
        <w:rPr>
          <w:rFonts w:ascii="Times New Roman" w:hAnsi="Times New Roman" w:cs="Times New Roman"/>
          <w:sz w:val="24"/>
          <w:szCs w:val="24"/>
          <w:lang w:val="ru-RU"/>
        </w:rPr>
        <w:t>Администрации сельского поселения Караул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105F" w:rsidRPr="0025105F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B268DE">
        <w:rPr>
          <w:rFonts w:ascii="Times New Roman" w:hAnsi="Times New Roman" w:cs="Times New Roman"/>
          <w:sz w:val="24"/>
          <w:szCs w:val="24"/>
          <w:lang w:val="ru-RU"/>
        </w:rPr>
        <w:t>- Ф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инансовым отделом</w:t>
      </w:r>
      <w:r w:rsidR="00B268DE" w:rsidRPr="00F8287A">
        <w:rPr>
          <w:lang w:val="ru-RU"/>
        </w:rPr>
        <w:t xml:space="preserve"> </w:t>
      </w:r>
      <w:r w:rsidR="00B268DE" w:rsidRPr="00B268DE">
        <w:rPr>
          <w:rFonts w:ascii="Times New Roman" w:hAnsi="Times New Roman" w:cs="Times New Roman"/>
          <w:sz w:val="24"/>
          <w:szCs w:val="24"/>
          <w:lang w:val="ru-RU"/>
        </w:rPr>
        <w:t>Администрации сельского поселения Караул</w:t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25105F" w:rsidRPr="0025105F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 xml:space="preserve">- бухгалтерией </w:t>
      </w:r>
      <w:r w:rsidR="00F8287A">
        <w:rPr>
          <w:rFonts w:ascii="Times New Roman" w:hAnsi="Times New Roman" w:cs="Times New Roman"/>
          <w:sz w:val="24"/>
          <w:szCs w:val="24"/>
          <w:lang w:val="ru-RU"/>
        </w:rPr>
        <w:t>МКУ «ЦОХО»</w:t>
      </w:r>
      <w:r w:rsidR="0002046B">
        <w:rPr>
          <w:rFonts w:ascii="Times New Roman" w:hAnsi="Times New Roman" w:cs="Times New Roman"/>
          <w:sz w:val="24"/>
          <w:szCs w:val="24"/>
          <w:lang w:val="ru-RU"/>
        </w:rPr>
        <w:t xml:space="preserve"> сельского поселения Караул;</w:t>
      </w:r>
    </w:p>
    <w:p w:rsidR="005565FE" w:rsidRDefault="00D42280" w:rsidP="0025105F">
      <w:pPr>
        <w:autoSpaceDE w:val="0"/>
        <w:autoSpaceDN w:val="0"/>
        <w:adjustRightInd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25105F" w:rsidRPr="0025105F">
        <w:rPr>
          <w:rFonts w:ascii="Times New Roman" w:hAnsi="Times New Roman" w:cs="Times New Roman"/>
          <w:sz w:val="24"/>
          <w:szCs w:val="24"/>
          <w:lang w:val="ru-RU"/>
        </w:rPr>
        <w:t>- главным специалистом по юридическим вопросам.</w:t>
      </w:r>
    </w:p>
    <w:p w:rsidR="00297663" w:rsidRPr="001F74E3" w:rsidRDefault="007854B5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Несогласованные и не зарегистрированные муниципальные контракты не принимаются к бухгалтерскому учету. 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За несвоевременное предоставление, предоставление в контрактную службу недостоверной информации при осуществлении закупок, исполнении и расторжении муниципальных контрактов руководитель структурного подразделения несет ответственность в соответствии с законодательством Российской Федерации.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В течение одного рабочего дня после размещения протокола о проведении закупки инициатор закупки направляет в контрактную службу проект муниципального контракта для размещения в  ЕИС.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Контрактная служба проводит работу по  размещению, подписанию муниципальных контрактов  в ЕИС в соответствии с Федеральным законом.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В течение  двух рабочих дней контрактная служба вносит информацию по заключенным контрактам в реестр контрактов ЕИС. В течение одного дня после получения протокола соответствия от органа контроля контрактная служба передает в бухгалтерию МКУ «ЦОХО» сельского поселения Караул информацию о присвоенном номере реестровой записи.</w:t>
      </w:r>
    </w:p>
    <w:p w:rsidR="00492371" w:rsidRPr="001F74E3" w:rsidRDefault="00297663" w:rsidP="00492371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        Бухгалтерия МКУ «ЦОХО» сельского поселения Караул</w:t>
      </w:r>
      <w:r w:rsidR="00492371" w:rsidRPr="001F74E3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297663" w:rsidRPr="001F74E3" w:rsidRDefault="00492371" w:rsidP="0049237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-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не позднее одного рабочего дня после оплаты товаров, работ, услуг по муниципальному контракту направляет в контрактную службу копии документов об оплате (за исключением оплаты закупок, осуществляемых в соответствии с пунктом 4 части 1 статьи 93 Федерального закона;</w:t>
      </w:r>
    </w:p>
    <w:p w:rsidR="00297663" w:rsidRPr="001F74E3" w:rsidRDefault="00492371" w:rsidP="0049237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на основании распоряжения Администрации сельского поселения Караул осуществляет возврат денежных средств, внесенных в качестве обеспечения заявок на участие в конкурсах, закрытых аукционах;</w:t>
      </w:r>
    </w:p>
    <w:p w:rsidR="00297663" w:rsidRPr="001F74E3" w:rsidRDefault="00492371" w:rsidP="00492371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осуществляет возврат денежных средств, внесенных в качестве обеспечения исполнения муниципального контракта, либо части такого обеспечения, уменьшенного на размер выполненных обязательств, в случаях, предусмотренных Федеральным законом</w:t>
      </w:r>
      <w:r w:rsidR="00A35990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297663" w:rsidRPr="001F74E3" w:rsidRDefault="00297663" w:rsidP="00FA61B5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r w:rsidR="009E6AF6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ведет реестр муниципальных контрактов в программе 1С.</w:t>
      </w:r>
    </w:p>
    <w:p w:rsidR="00D953E2" w:rsidRDefault="002514E7" w:rsidP="00D953E2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ab/>
      </w:r>
      <w:proofErr w:type="gramStart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риемк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поставленного товара, выполненной работы (ее результатов), оказанной услуги, отдельных этапов поставки товара, выполнения работы, оказания услуги, предусмотренных муниципальным контрактом, а также проведение экспертизы поставленного товара, результатов выполненной работы, оказанной услуги, а также отдельных этапов исполнения муниципального контракта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на основании  Положения о приемочной комиссии для приемки поставленного товара, выполненной работы или оказанной услуги, результатов отдельного этапа исполнения контракта при</w:t>
      </w:r>
      <w:proofErr w:type="gramEnd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proofErr w:type="gramEnd"/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закупок товаров (работ, услуг) для обеспечения муниципальных нужд</w:t>
      </w:r>
      <w:r w:rsidR="00D953E2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82E1A" w:rsidRPr="00DE2A1D" w:rsidRDefault="001251F3" w:rsidP="00335A6A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Инициатор закупки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в течение одного рабочего дня с момента выявления фактов неисполнения или ненадлежащего исполнения муниципального контракта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письменно 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информирует контрактн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ую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1F74E3">
        <w:rPr>
          <w:rFonts w:hAnsi="Times New Roman" w:cs="Times New Roman"/>
          <w:color w:val="000000"/>
          <w:sz w:val="24"/>
          <w:szCs w:val="24"/>
          <w:lang w:val="ru-RU"/>
        </w:rPr>
        <w:t>службу</w:t>
      </w:r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 xml:space="preserve"> о выявленных фактах неисполнения или ненадлежащего исполнения поставщиком (подрядчиком, исполнителем) обязательств по заключенному муниципальному контракту для проведения </w:t>
      </w:r>
      <w:proofErr w:type="spellStart"/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претензионно</w:t>
      </w:r>
      <w:proofErr w:type="spellEnd"/>
      <w:r w:rsidR="00297663" w:rsidRPr="001F74E3">
        <w:rPr>
          <w:rFonts w:hAnsi="Times New Roman" w:cs="Times New Roman"/>
          <w:color w:val="000000"/>
          <w:sz w:val="24"/>
          <w:szCs w:val="24"/>
          <w:lang w:val="ru-RU"/>
        </w:rPr>
        <w:t>-исковой работы.</w:t>
      </w:r>
    </w:p>
    <w:sectPr w:rsidR="00982E1A" w:rsidRPr="00DE2A1D" w:rsidSect="00F341DF">
      <w:pgSz w:w="11907" w:h="16839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85441"/>
    <w:multiLevelType w:val="hybridMultilevel"/>
    <w:tmpl w:val="C3B69DFA"/>
    <w:lvl w:ilvl="0" w:tplc="229053F4">
      <w:start w:val="1"/>
      <w:numFmt w:val="decimal"/>
      <w:lvlText w:val="%1."/>
      <w:lvlJc w:val="left"/>
      <w:pPr>
        <w:ind w:left="51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2F480CD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F76BDF"/>
    <w:multiLevelType w:val="hybridMultilevel"/>
    <w:tmpl w:val="18664F68"/>
    <w:lvl w:ilvl="0" w:tplc="B12217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6045B0"/>
    <w:multiLevelType w:val="hybridMultilevel"/>
    <w:tmpl w:val="6598F060"/>
    <w:lvl w:ilvl="0" w:tplc="8AF8CF32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F362E3F"/>
    <w:multiLevelType w:val="hybridMultilevel"/>
    <w:tmpl w:val="A06CD314"/>
    <w:lvl w:ilvl="0" w:tplc="66D200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3C20E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10EC9"/>
    <w:rsid w:val="0001506D"/>
    <w:rsid w:val="0002046B"/>
    <w:rsid w:val="00025FEE"/>
    <w:rsid w:val="000358F7"/>
    <w:rsid w:val="00086887"/>
    <w:rsid w:val="00095C59"/>
    <w:rsid w:val="000D6BDC"/>
    <w:rsid w:val="000D7715"/>
    <w:rsid w:val="001251F3"/>
    <w:rsid w:val="00192ED7"/>
    <w:rsid w:val="001D71FA"/>
    <w:rsid w:val="001F380F"/>
    <w:rsid w:val="001F3BBD"/>
    <w:rsid w:val="001F6E1E"/>
    <w:rsid w:val="001F74E3"/>
    <w:rsid w:val="00210869"/>
    <w:rsid w:val="00216E32"/>
    <w:rsid w:val="0025105F"/>
    <w:rsid w:val="002514E7"/>
    <w:rsid w:val="0026330B"/>
    <w:rsid w:val="00275D98"/>
    <w:rsid w:val="00297663"/>
    <w:rsid w:val="002A2B64"/>
    <w:rsid w:val="002D2582"/>
    <w:rsid w:val="002D33B1"/>
    <w:rsid w:val="002D3591"/>
    <w:rsid w:val="00335A6A"/>
    <w:rsid w:val="00345093"/>
    <w:rsid w:val="00347C7F"/>
    <w:rsid w:val="003514A0"/>
    <w:rsid w:val="00392326"/>
    <w:rsid w:val="00397B80"/>
    <w:rsid w:val="003D0125"/>
    <w:rsid w:val="003D4419"/>
    <w:rsid w:val="003E223B"/>
    <w:rsid w:val="00433DD8"/>
    <w:rsid w:val="00492371"/>
    <w:rsid w:val="004A6550"/>
    <w:rsid w:val="004E1C6B"/>
    <w:rsid w:val="004F349E"/>
    <w:rsid w:val="004F7E17"/>
    <w:rsid w:val="0054296D"/>
    <w:rsid w:val="00556198"/>
    <w:rsid w:val="005565FE"/>
    <w:rsid w:val="00562AE6"/>
    <w:rsid w:val="00586F96"/>
    <w:rsid w:val="005A05CE"/>
    <w:rsid w:val="005C3893"/>
    <w:rsid w:val="005D4EC9"/>
    <w:rsid w:val="005F44C9"/>
    <w:rsid w:val="005F4B96"/>
    <w:rsid w:val="006260DD"/>
    <w:rsid w:val="00630D72"/>
    <w:rsid w:val="00637212"/>
    <w:rsid w:val="00653AF6"/>
    <w:rsid w:val="00661CFF"/>
    <w:rsid w:val="0067453E"/>
    <w:rsid w:val="00686597"/>
    <w:rsid w:val="00691DD0"/>
    <w:rsid w:val="006A198F"/>
    <w:rsid w:val="006B4E36"/>
    <w:rsid w:val="006D5802"/>
    <w:rsid w:val="006E02B0"/>
    <w:rsid w:val="006E1B9E"/>
    <w:rsid w:val="006F3502"/>
    <w:rsid w:val="00721080"/>
    <w:rsid w:val="00752165"/>
    <w:rsid w:val="007854B5"/>
    <w:rsid w:val="007A06E0"/>
    <w:rsid w:val="007A13C6"/>
    <w:rsid w:val="007A2472"/>
    <w:rsid w:val="007B1B1C"/>
    <w:rsid w:val="007D1E31"/>
    <w:rsid w:val="007E3457"/>
    <w:rsid w:val="0081194B"/>
    <w:rsid w:val="00811B87"/>
    <w:rsid w:val="00841245"/>
    <w:rsid w:val="008D0E73"/>
    <w:rsid w:val="00931B47"/>
    <w:rsid w:val="00942D87"/>
    <w:rsid w:val="00943BFC"/>
    <w:rsid w:val="009474F0"/>
    <w:rsid w:val="0096036D"/>
    <w:rsid w:val="00967FA5"/>
    <w:rsid w:val="00982E1A"/>
    <w:rsid w:val="00993EA2"/>
    <w:rsid w:val="009B2063"/>
    <w:rsid w:val="009E6AF6"/>
    <w:rsid w:val="00A06EC6"/>
    <w:rsid w:val="00A33EB8"/>
    <w:rsid w:val="00A3423D"/>
    <w:rsid w:val="00A35990"/>
    <w:rsid w:val="00A437BD"/>
    <w:rsid w:val="00A81EE2"/>
    <w:rsid w:val="00AA4E61"/>
    <w:rsid w:val="00AA6E28"/>
    <w:rsid w:val="00AB48F3"/>
    <w:rsid w:val="00AF4D9B"/>
    <w:rsid w:val="00B015D1"/>
    <w:rsid w:val="00B268DE"/>
    <w:rsid w:val="00B27973"/>
    <w:rsid w:val="00B35BAD"/>
    <w:rsid w:val="00B423A9"/>
    <w:rsid w:val="00B556D6"/>
    <w:rsid w:val="00B73A5A"/>
    <w:rsid w:val="00B74BCC"/>
    <w:rsid w:val="00B87CDA"/>
    <w:rsid w:val="00BB407E"/>
    <w:rsid w:val="00BD00E2"/>
    <w:rsid w:val="00BD3343"/>
    <w:rsid w:val="00BF6B54"/>
    <w:rsid w:val="00C04122"/>
    <w:rsid w:val="00C13098"/>
    <w:rsid w:val="00C14ACC"/>
    <w:rsid w:val="00C33AE6"/>
    <w:rsid w:val="00C62C74"/>
    <w:rsid w:val="00C860F2"/>
    <w:rsid w:val="00CD5927"/>
    <w:rsid w:val="00D06B02"/>
    <w:rsid w:val="00D14961"/>
    <w:rsid w:val="00D42280"/>
    <w:rsid w:val="00D4723F"/>
    <w:rsid w:val="00D57209"/>
    <w:rsid w:val="00D72242"/>
    <w:rsid w:val="00D7719D"/>
    <w:rsid w:val="00D81F67"/>
    <w:rsid w:val="00D953E2"/>
    <w:rsid w:val="00DA463E"/>
    <w:rsid w:val="00DA76EF"/>
    <w:rsid w:val="00DD0169"/>
    <w:rsid w:val="00DE2A1D"/>
    <w:rsid w:val="00DF5B87"/>
    <w:rsid w:val="00E00FA7"/>
    <w:rsid w:val="00E01057"/>
    <w:rsid w:val="00E035AF"/>
    <w:rsid w:val="00E438A1"/>
    <w:rsid w:val="00E45C64"/>
    <w:rsid w:val="00E72C6B"/>
    <w:rsid w:val="00E859F9"/>
    <w:rsid w:val="00EC48E1"/>
    <w:rsid w:val="00EE4C27"/>
    <w:rsid w:val="00F01E19"/>
    <w:rsid w:val="00F341DF"/>
    <w:rsid w:val="00F8287A"/>
    <w:rsid w:val="00F91861"/>
    <w:rsid w:val="00F94032"/>
    <w:rsid w:val="00F96796"/>
    <w:rsid w:val="00FA12B1"/>
    <w:rsid w:val="00FA2E9C"/>
    <w:rsid w:val="00FA61B5"/>
    <w:rsid w:val="00FB035E"/>
    <w:rsid w:val="00FF10D4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D6B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973"/>
    <w:pPr>
      <w:ind w:left="720"/>
      <w:contextualSpacing/>
    </w:pPr>
  </w:style>
  <w:style w:type="paragraph" w:customStyle="1" w:styleId="ConsPlusTitle">
    <w:name w:val="ConsPlusTitle"/>
    <w:rsid w:val="00CD5927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trong"/>
    <w:basedOn w:val="a0"/>
    <w:uiPriority w:val="22"/>
    <w:qFormat/>
    <w:rsid w:val="000D6BD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1F38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38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27973"/>
    <w:pPr>
      <w:ind w:left="720"/>
      <w:contextualSpacing/>
    </w:pPr>
  </w:style>
  <w:style w:type="paragraph" w:customStyle="1" w:styleId="ConsPlusTitle">
    <w:name w:val="ConsPlusTitle"/>
    <w:rsid w:val="00CD5927"/>
    <w:pPr>
      <w:widowControl w:val="0"/>
      <w:autoSpaceDE w:val="0"/>
      <w:autoSpaceDN w:val="0"/>
      <w:spacing w:before="0" w:beforeAutospacing="0" w:after="0" w:afterAutospacing="0"/>
    </w:pPr>
    <w:rPr>
      <w:rFonts w:ascii="Calibri" w:eastAsia="Times New Roman" w:hAnsi="Calibri" w:cs="Calibri"/>
      <w:b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28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raul.city" TargetMode="External"/><Relationship Id="rId13" Type="http://schemas.openxmlformats.org/officeDocument/2006/relationships/hyperlink" Target="consultantplus://offline/ref=C996AC7AAE650DC739BBCCEAA9A6740FCECA481383E62B502AD42C4BE9D0BAAB66D1F888CFF41927FF5617B496AA99146AFB08F7F15C8A08m3G7D" TargetMode="External"/><Relationship Id="rId18" Type="http://schemas.openxmlformats.org/officeDocument/2006/relationships/hyperlink" Target="consultantplus://offline/ref=C996AC7AAE650DC739BBCCEAA9A6740FCECA481383E62B502AD42C4BE9D0BAAB66D1F88BC6F4122AA20C07B0DFFD91086FE416F4EF5Cm8G8D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996AC7AAE650DC739BBCCEAA9A6740FCECA481383E62B502AD42C4BE9D0BAAB66D1F888CFF41227FE5617B496AA99146AFB08F7F15C8A08m3G7D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C996AC7AAE650DC739BBCCEAA9A6740FCECA481383E62B502AD42C4BE9D0BAAB66D1F888C6FC1E2AA20C07B0DFFD91086FE416F4EF5Cm8G8D" TargetMode="External"/><Relationship Id="rId17" Type="http://schemas.openxmlformats.org/officeDocument/2006/relationships/hyperlink" Target="consultantplus://offline/ref=C996AC7AAE650DC739BBCCEAA9A6740FCECA481383E62B502AD42C4BE9D0BAAB66D1F888CFF41926FF5617B496AA99146AFB08F7F15C8A08m3G7D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996AC7AAE650DC739BBCCEAA9A6740FCECA481383E62B502AD42C4BE9D0BAAB66D1F888CFF41926F05617B496AA99146AFB08F7F15C8A08m3G7D" TargetMode="External"/><Relationship Id="rId20" Type="http://schemas.openxmlformats.org/officeDocument/2006/relationships/hyperlink" Target="consultantplus://offline/ref=C996AC7AAE650DC739BBCCEAA9A6740FCECA481383E62B502AD42C4BE9D0BAAB66D1F888CFF41227F05617B496AA99146AFB08F7F15C8A08m3G7D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C996AC7AAE650DC739BBCCEAA9A6740FCECA481383E62B502AD42C4BE9D0BAAB66D1F888C7F6182AA20C07B0DFFD91086FE416F4EF5Cm8G8D" TargetMode="External"/><Relationship Id="rId24" Type="http://schemas.openxmlformats.org/officeDocument/2006/relationships/hyperlink" Target="consultantplus://offline/ref=C996AC7AAE650DC739BBCCEAA9A6740FCECA481383E62B502AD42C4BE9D0BAAB66D1F888C6FC182AA20C07B0DFFD91086FE416F4EF5Cm8G8D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C996AC7AAE650DC739BBCCEAA9A6740FCECA481383E62B502AD42C4BE9D0BAAB66D1F888CFF41926F35617B496AA99146AFB08F7F15C8A08m3G7D" TargetMode="External"/><Relationship Id="rId23" Type="http://schemas.openxmlformats.org/officeDocument/2006/relationships/hyperlink" Target="consultantplus://offline/ref=C996AC7AAE650DC739BBCCEAA9A6740FCECA481383E62B502AD42C4BE9D0BAAB66D1F888CDFD1075A71916E8D0FA8A166EFB0AF6EDm5GCD" TargetMode="External"/><Relationship Id="rId10" Type="http://schemas.openxmlformats.org/officeDocument/2006/relationships/hyperlink" Target="consultantplus://offline/ref=C996AC7AAE650DC739BBCCEAA9A6740FCECA481383E62B502AD42C4BE9D0BAAB66D1F888CFF41927F65617B496AA99146AFB08F7F15C8A08m3G7D" TargetMode="External"/><Relationship Id="rId19" Type="http://schemas.openxmlformats.org/officeDocument/2006/relationships/hyperlink" Target="consultantplus://offline/ref=C996AC7AAE650DC739BBCCEAA9A6740FCECA481383E62B502AD42C4BE9D0BAAB66D1F88BC6F71F2AA20C07B0DFFD91086FE416F4EF5Cm8G8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996AC7AAE650DC739BBCCEAA9A6740FCECA481383E62B502AD42C4BE9D0BAAB66D1F888CEF21A2AA20C07B0DFFD91086FE416F4EF5Cm8G8D" TargetMode="External"/><Relationship Id="rId14" Type="http://schemas.openxmlformats.org/officeDocument/2006/relationships/hyperlink" Target="consultantplus://offline/ref=C996AC7AAE650DC739BBCCEAA9A6740FCECA481383E62B502AD42C4BE9D0BAAB66D1F888CFF41926F55617B496AA99146AFB08F7F15C8A08m3G7D" TargetMode="External"/><Relationship Id="rId22" Type="http://schemas.openxmlformats.org/officeDocument/2006/relationships/hyperlink" Target="consultantplus://offline/ref=C996AC7AAE650DC739BBCCEAA9A6740FCECA481383E62B502AD42C4BE9D0BAAB66D1F88FC4A14A65A35041E0CCFF95086DE50AmFG4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77253-9FA0-4B79-975C-984384CDAD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3827</Words>
  <Characters>21820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Подготовлено экспертами Актион-МЦФЭР</dc:description>
  <cp:lastModifiedBy>User</cp:lastModifiedBy>
  <cp:revision>2</cp:revision>
  <cp:lastPrinted>2022-02-28T08:53:00Z</cp:lastPrinted>
  <dcterms:created xsi:type="dcterms:W3CDTF">2022-02-28T09:10:00Z</dcterms:created>
  <dcterms:modified xsi:type="dcterms:W3CDTF">2022-02-28T09:10:00Z</dcterms:modified>
</cp:coreProperties>
</file>