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D" w:rsidRDefault="005200ED" w:rsidP="0052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80390" cy="803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ED" w:rsidRDefault="005200ED" w:rsidP="00520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5200ED" w:rsidRDefault="005200ED" w:rsidP="00520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5200ED" w:rsidRDefault="005200ED" w:rsidP="00520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5200ED" w:rsidRDefault="005200ED" w:rsidP="00520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красноярского края</w:t>
      </w:r>
    </w:p>
    <w:p w:rsidR="005200ED" w:rsidRDefault="005200ED" w:rsidP="005200E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5200ED" w:rsidRDefault="005200ED" w:rsidP="0052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5200ED" w:rsidRDefault="005200ED" w:rsidP="0052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РЕШЕНИЕ</w:t>
      </w:r>
    </w:p>
    <w:p w:rsidR="005200ED" w:rsidRDefault="005200ED" w:rsidP="005200E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5200ED" w:rsidRDefault="005200ED" w:rsidP="005200ED">
      <w:pPr>
        <w:spacing w:after="0" w:line="264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от «</w:t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</w:t>
      </w:r>
      <w:r w:rsidR="007C316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»  де</w:t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кабря 2022г.              </w:t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  <w:t xml:space="preserve">      </w:t>
      </w:r>
      <w:r w:rsidR="007C316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     </w:t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№ </w:t>
      </w:r>
      <w:r w:rsidR="006B78F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120</w:t>
      </w:r>
      <w:r w:rsidR="006D218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5</w:t>
      </w:r>
      <w:bookmarkStart w:id="0" w:name="_GoBack"/>
      <w:bookmarkEnd w:id="0"/>
    </w:p>
    <w:p w:rsidR="005200ED" w:rsidRDefault="005200ED" w:rsidP="005200ED">
      <w:pPr>
        <w:spacing w:after="0" w:line="264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5200ED" w:rsidRDefault="005200ED" w:rsidP="005200ED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бюджета поселения на 2023 год</w:t>
      </w:r>
    </w:p>
    <w:p w:rsidR="005200ED" w:rsidRDefault="005200ED" w:rsidP="005200E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и плановый период 2024-2025 годы </w:t>
      </w:r>
    </w:p>
    <w:p w:rsidR="005200ED" w:rsidRDefault="005200ED" w:rsidP="005200E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200ED" w:rsidRDefault="005200ED" w:rsidP="005200ED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п.2 ч.10 ст.35 Федерального закона от 06.10.2003 г. № 131-ФЗ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п.2 ч.7 ст.21, Устава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</w:t>
      </w:r>
    </w:p>
    <w:p w:rsidR="005200ED" w:rsidRDefault="005200ED" w:rsidP="005200ED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1.</w:t>
      </w:r>
    </w:p>
    <w:p w:rsidR="005200ED" w:rsidRDefault="005200ED" w:rsidP="005200E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поселения на 2023 год: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общий объем доходов бюджета поселения в сумме 633 580 611,71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поселения в сумме 657 580 611,71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24 000 000,00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источники финансирования дефицита бюджета поселения в сумме 24 000 000,00 рублей согласно приложению 1 к настоящему Решению.</w:t>
      </w:r>
    </w:p>
    <w:p w:rsidR="005200ED" w:rsidRDefault="005200ED" w:rsidP="005200E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поселения на 2024 – 2025 годы: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общий объем доходов бюджета поселения на 2024 год в сумме 247 819 990,28 рублей и на 2025 год в сумме 245 224 779,84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поселения на 2024 год в сумме 247 819 990,28 рублей, в том числе общий объем условно утверждаемых (утвержденных) расходов в сумме 6 500 000,00 рублей, и на 2025 год в сумме 245 224 779,84 рублей, в том числе общий объем условно утверждаемых (утвержденных) расходов в сумме 13 000 000,00 рублей;</w:t>
      </w:r>
      <w:proofErr w:type="gramEnd"/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на 2024 год в сумме 0,00 рублей и на 2025 год в сумме 0,00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источники финансирования дефицита бюджета поселения на 2024 год в сумме 0,00 рублей и на 2025 год в сумме 0,00 рублей согласно приложению 1 к настоящему Решению.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Статья 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Утвердить доходы бюджета поселения на 2023 год и плановый период 2024-2025 годы по кодам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классификации доходов бюджетов Российской Федерации согласно приложению № 2 к настоящему Решению.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Установить общий объем межбюджетных трансфертов, получаемых бюджетом поселения из других бюджетов бюджетной системы Российской Федерации в 2023 году в сумме 607 741 770,74 рублей, в 2024 году в сумме 220 789 800,42 рублей и в 2025 году в сумме 217 108 658,38 рублей.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на 2023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5200ED" w:rsidRDefault="005200ED" w:rsidP="005200ED">
      <w:pPr>
        <w:spacing w:after="0" w:line="264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Внесение части прибыли, подлежащей зачислению в бюджет поселения за 2023 год, производится в срок до 20 апреля 2024 года.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в пределах общего объема расходов бюджета поселения, установленного статьей 1 настоящего Решения: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распределение бюджетных ассигнований по разделам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подразделам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3 к настоящему Решению;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расходов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бюджетапоселения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4 к настоящему Решению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5 к настоящему Решению;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Ведомственную структуру расходов бюджета поселения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6 к настоящему Решению.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перечень главных распорядителей средств бюджета поселения 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 ведомственной структуры расходов.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общий объем бюджетных ассигнований на исполнение публичных нормативных обязательств на 2023 год в сумме 50 000,00 рублей на 2024 год в сумме 50 000,00 рублей и на 2025 год в сумме 50 000,00 рублей (приложение № 7 к настоящему Решению).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объем межбюджетных трансфертов предоставляемый бюджету муниципального района на 2023 год в сумме 6 173 583,34 рублей на 2024 год в сумме 0,00 рублей и на 2025 год в сумме 0,00 рублей.</w:t>
      </w:r>
    </w:p>
    <w:p w:rsidR="005200ED" w:rsidRDefault="005200ED" w:rsidP="005200ED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00ED" w:rsidRDefault="005200ED" w:rsidP="005200ED">
      <w:pPr>
        <w:tabs>
          <w:tab w:val="left" w:pos="720"/>
          <w:tab w:val="left" w:pos="90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Установить размер резервного фонда Администрации сельского поселения Караул на 2023 год в сумме 40 000,00 рублей на 2024 год в сумме 40 000,00 рублей и на 2025 год в сумме 40 000,00 рублей.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10.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поселения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2023 год и плановый период 2024-2025 годов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2023 год, а также после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соответствующих изменений в настоящее Решение.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перечень и объемы финансирования государственных полномочий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2023 год и плановый период 2024-2025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8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2023 году и плановом периоде 2024-2025 годов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бюджета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5200ED" w:rsidRDefault="005200ED" w:rsidP="005200ED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возмещение убытков от эксплуатации общественных бань;</w:t>
      </w:r>
    </w:p>
    <w:p w:rsidR="005200ED" w:rsidRDefault="005200ED" w:rsidP="00520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предприятиям независимо от организационно-правовых форм и форм собственности, индивидуальным предпринимателям на возмещение части затрат на создание условий по обеспечению хлебом по доступной цене жителей сельского поселения Караул;</w:t>
      </w:r>
    </w:p>
    <w:p w:rsidR="005200ED" w:rsidRDefault="005200ED" w:rsidP="005200ED">
      <w:pPr>
        <w:tabs>
          <w:tab w:val="left" w:pos="851"/>
          <w:tab w:val="left" w:pos="9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(или) финансового обеспечения (возмещения) затрат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содержание сети уличного освещения;</w:t>
      </w:r>
    </w:p>
    <w:p w:rsidR="005200ED" w:rsidRDefault="005200ED" w:rsidP="005200ED">
      <w:pPr>
        <w:spacing w:after="0" w:line="264" w:lineRule="auto"/>
        <w:ind w:right="-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правовыми актами Администрации сельского поселения Караул.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осуществлении в отношении получателей субсидий и лиц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проверок органами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финансового контроля в соответствии со статьями 268.1 и 269.2 Бюджетного кодекса Российской Федерации;</w:t>
      </w:r>
    </w:p>
    <w:p w:rsidR="005200ED" w:rsidRDefault="005200ED" w:rsidP="005200ED">
      <w:pPr>
        <w:spacing w:after="0" w:line="264" w:lineRule="auto"/>
        <w:ind w:right="-5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0ED" w:rsidRDefault="005200ED" w:rsidP="005200ED">
      <w:p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2023 года, в полном объеме могут направляться на покрытие временных кассовых разрывов, возникающих в ходе исполнения бюджета поселения в 2023 году, за исключением неиспользованных остатков межбюджетных трансфертов, имеющих целевое назначение.</w:t>
      </w:r>
    </w:p>
    <w:p w:rsidR="005200ED" w:rsidRDefault="005200ED" w:rsidP="005200ED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свободные остатки средств бюджета поселения, образующиеся на счете по учету средств бюджета поселения в течение 2023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в 2023 году.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Установить: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верхний предел внутреннего муниципального долга на 01 января 2024 года по долговым обязательствам сельского поселения Караул в сумме 3 000 000,00 рублей, в том числе по муниципальным гарантиям в сумме 0,00 рублей; на 1 января 2025 года в сумме 1 500 000,00 рублей, в том числе по муниципальным гарантиям в сумме 0,00 рублей;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1 января 2026 года в сумме 0,00 рублей, в том числе по муниципальным гарантиям в сумме 0,00 рублей;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предельный объем расходов на обслуживание муниципального долга сельского поселения Караул на 2023 год в сумме 89 917,81 рублей, на 2024 год в сумме 59 923,42 рублей, на 2025 год в сумме 29 915,12 рублей.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16.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 муниципальные гарантии сельского поселения Караул за счет средств бюджета поселения в 2023 году и плановом периоде 2024 - 2025 годов не предоставляются.</w:t>
      </w:r>
    </w:p>
    <w:p w:rsidR="005200ED" w:rsidRDefault="005200ED" w:rsidP="005200ED">
      <w:pPr>
        <w:tabs>
          <w:tab w:val="left" w:pos="0"/>
        </w:tabs>
        <w:spacing w:after="12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Бюджетные ассигнования на исполнение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Караул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возможным гарантийным случаям на 2023 год и плановый период 2024-2025 годов не предусмотрены. 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Программу внутренних муниципальных заимствований сельского поселения Караул на 2023 год и плановый период 2024-2025 годы согласно приложению № 9 к настоящему Решению.</w:t>
      </w:r>
    </w:p>
    <w:p w:rsidR="005200ED" w:rsidRDefault="005200ED" w:rsidP="005200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объем бюджетных ассигнований дорожного фонда сельского поселения Караул на 2023 год в сумме 3 818 046,49 рублей, на 2024 год в сумме 3 818 046,49 рублей, на 2025 год в сумме 3 818 046,49 рублей. 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часть иных межбюджетных трансфертов общего характера, предоставляемых бюджету поселения, в 2023 году в сумме 2 045 313,35 рублей, в 2024 году в сумме 2 045 313,35 рублей, в 2025 году в сумме 2 045 313,35 рублей;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часть налога на доходы физических лиц, поступающего в бюджет поселения, в 2023 году в сумме 1 531 333,14 рублей, в 2024 году в сумме 1 531 333,14 рублей и в 2025 году в сумме 1 531 333,14 рублей.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2023 год и плановый период 2024 - 2025 годов без внесения изменений в настоящее Решение: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субсидий, предоставляемых из краевого бюджета;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приведения бюджетной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20.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информационном вестнике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BCC" w:rsidRPr="00726BCC">
        <w:t xml:space="preserve"> </w:t>
      </w:r>
      <w:r w:rsidR="00726BCC">
        <w:t xml:space="preserve">и </w:t>
      </w:r>
      <w:r w:rsidR="00726BCC" w:rsidRPr="00726BCC">
        <w:rPr>
          <w:rFonts w:ascii="Times New Roman" w:eastAsia="Times New Roman" w:hAnsi="Times New Roman" w:cs="Times New Roman"/>
          <w:sz w:val="24"/>
          <w:szCs w:val="24"/>
        </w:rPr>
        <w:t>разме</w:t>
      </w:r>
      <w:r w:rsidR="00726BCC">
        <w:rPr>
          <w:rFonts w:ascii="Times New Roman" w:eastAsia="Times New Roman" w:hAnsi="Times New Roman" w:cs="Times New Roman"/>
          <w:sz w:val="24"/>
          <w:szCs w:val="24"/>
        </w:rPr>
        <w:t>стить</w:t>
      </w:r>
      <w:r w:rsidR="00726BCC" w:rsidRPr="00726BC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сельского поселения Караул</w:t>
      </w:r>
      <w:r w:rsidR="00726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CC" w:rsidRPr="00726BCC">
        <w:rPr>
          <w:rFonts w:ascii="Times New Roman" w:eastAsia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21.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5200ED" w:rsidRDefault="005200ED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16A" w:rsidRDefault="007C316A" w:rsidP="005200E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6"/>
        <w:gridCol w:w="4220"/>
      </w:tblGrid>
      <w:tr w:rsidR="007C316A" w:rsidRPr="00A51484" w:rsidTr="007C316A">
        <w:tc>
          <w:tcPr>
            <w:tcW w:w="5386" w:type="dxa"/>
            <w:shd w:val="clear" w:color="auto" w:fill="auto"/>
          </w:tcPr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Караульского </w:t>
            </w:r>
          </w:p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                                                                                </w:t>
            </w:r>
          </w:p>
          <w:p w:rsidR="007C316A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6A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A51484">
              <w:rPr>
                <w:rFonts w:ascii="Times New Roman" w:hAnsi="Times New Roman" w:cs="Times New Roman"/>
                <w:sz w:val="24"/>
                <w:szCs w:val="24"/>
              </w:rPr>
              <w:t>Д.В.Рудник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  <w:p w:rsidR="007C316A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6A" w:rsidRPr="00A51484" w:rsidRDefault="007C316A" w:rsidP="007D4AFD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Н.Б.Гурина</w:t>
            </w:r>
            <w:proofErr w:type="spellEnd"/>
          </w:p>
        </w:tc>
      </w:tr>
    </w:tbl>
    <w:p w:rsidR="005200ED" w:rsidRDefault="005200ED" w:rsidP="005200ED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200ED" w:rsidRDefault="005200ED" w:rsidP="005200ED">
      <w:pPr>
        <w:rPr>
          <w:rFonts w:eastAsiaTheme="minorHAnsi"/>
          <w:lang w:eastAsia="en-US"/>
        </w:rPr>
      </w:pPr>
    </w:p>
    <w:p w:rsidR="005200ED" w:rsidRDefault="005200ED" w:rsidP="005200ED"/>
    <w:p w:rsidR="00BE57FF" w:rsidRDefault="00BE57FF"/>
    <w:sectPr w:rsidR="00BE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0ED"/>
    <w:rsid w:val="005200ED"/>
    <w:rsid w:val="006B78F4"/>
    <w:rsid w:val="006D218E"/>
    <w:rsid w:val="00726BCC"/>
    <w:rsid w:val="007C316A"/>
    <w:rsid w:val="00B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E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C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1792</Words>
  <Characters>10217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7</cp:revision>
  <dcterms:created xsi:type="dcterms:W3CDTF">2022-12-12T08:56:00Z</dcterms:created>
  <dcterms:modified xsi:type="dcterms:W3CDTF">2022-12-16T03:19:00Z</dcterms:modified>
</cp:coreProperties>
</file>