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9F" w:rsidRPr="0095379F" w:rsidRDefault="0095379F" w:rsidP="0095379F">
      <w:pPr>
        <w:spacing w:before="60" w:after="6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79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4835" cy="79756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9F" w:rsidRPr="0095379F" w:rsidRDefault="0095379F" w:rsidP="0095379F">
      <w:pPr>
        <w:spacing w:before="60" w:after="60" w:line="240" w:lineRule="auto"/>
        <w:ind w:left="-57"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537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95379F" w:rsidRPr="0095379F" w:rsidRDefault="00BE48DF" w:rsidP="0095379F">
      <w:pPr>
        <w:spacing w:before="60" w:after="60" w:line="240" w:lineRule="auto"/>
        <w:ind w:left="-57"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95379F" w:rsidRDefault="0095379F" w:rsidP="0095379F">
      <w:pPr>
        <w:spacing w:before="60" w:after="60" w:line="240" w:lineRule="auto"/>
        <w:ind w:left="-57"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537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E48DF" w:rsidRDefault="004F48CB" w:rsidP="004F48CB">
      <w:pPr>
        <w:tabs>
          <w:tab w:val="center" w:pos="4790"/>
          <w:tab w:val="right" w:pos="9638"/>
        </w:tabs>
        <w:spacing w:before="60" w:after="60" w:line="240" w:lineRule="auto"/>
        <w:ind w:left="-57" w:right="-28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="00BE48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433C33" w:rsidRPr="0095379F" w:rsidRDefault="00433C33" w:rsidP="0095379F">
      <w:pPr>
        <w:spacing w:before="60" w:after="60" w:line="240" w:lineRule="auto"/>
        <w:ind w:left="-57"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379F" w:rsidRDefault="0095379F" w:rsidP="0095379F">
      <w:pPr>
        <w:spacing w:before="60" w:after="60" w:line="240" w:lineRule="auto"/>
        <w:ind w:left="-57"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537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караульский сельский совет депутатов</w:t>
      </w:r>
    </w:p>
    <w:p w:rsidR="00433C33" w:rsidRPr="0095379F" w:rsidRDefault="00433C33" w:rsidP="0095379F">
      <w:pPr>
        <w:spacing w:before="60" w:after="60" w:line="240" w:lineRule="auto"/>
        <w:ind w:left="-57"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379F" w:rsidRPr="0095379F" w:rsidRDefault="0095379F" w:rsidP="0095379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95379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РЕШЕНИЕ</w:t>
      </w:r>
    </w:p>
    <w:p w:rsidR="0095379F" w:rsidRPr="0095379F" w:rsidRDefault="0095379F" w:rsidP="0095379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95379F" w:rsidRPr="0095379F" w:rsidRDefault="001C33E0" w:rsidP="0095379F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от «</w:t>
      </w:r>
      <w:r w:rsidR="0045463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» </w:t>
      </w:r>
      <w:r w:rsidR="0045463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2023 г.</w:t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="0045463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№ </w:t>
      </w:r>
      <w:r w:rsidR="0045463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1208</w:t>
      </w:r>
    </w:p>
    <w:p w:rsidR="0095379F" w:rsidRPr="0095379F" w:rsidRDefault="0095379F" w:rsidP="0095379F">
      <w:pPr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79F" w:rsidRPr="0095379F" w:rsidRDefault="0095379F" w:rsidP="0095379F">
      <w:pPr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79F" w:rsidRPr="0095379F" w:rsidRDefault="0095379F" w:rsidP="0093317A">
      <w:pPr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93317A" w:rsidRPr="0093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</w:t>
      </w:r>
      <w:r w:rsidR="0093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ашения</w:t>
      </w:r>
      <w:r w:rsidR="0093317A" w:rsidRPr="0093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передаче </w:t>
      </w:r>
      <w:proofErr w:type="gramStart"/>
      <w:r w:rsidR="0093317A" w:rsidRPr="0093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="0093317A" w:rsidRPr="0093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органам местного самоуправления сельского поселения Караул по вопросам осуществления градостроительной деятельности</w:t>
      </w:r>
    </w:p>
    <w:p w:rsidR="0095379F" w:rsidRPr="0095379F" w:rsidRDefault="0095379F" w:rsidP="0095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79F" w:rsidRPr="0095379F" w:rsidRDefault="0095379F" w:rsidP="0095379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79F" w:rsidRPr="0095379F" w:rsidRDefault="0095379F" w:rsidP="00953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14 и частью 4 ст</w:t>
      </w:r>
      <w:r w:rsidR="0039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15 Федерального закона           от 6 октября </w:t>
      </w:r>
      <w:r w:rsidRPr="0095379F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39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5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Устав</w:t>
      </w:r>
      <w:r w:rsidR="0039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муниципального образования </w:t>
      </w:r>
      <w:proofErr w:type="gramStart"/>
      <w:r w:rsidR="00393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="007004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</w:t>
      </w:r>
      <w:r w:rsidR="0039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Караул</w:t>
      </w:r>
      <w:r w:rsidRPr="0095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Таймырского </w:t>
      </w:r>
      <w:r w:rsidR="0039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Долгано-Ненецкого</w:t>
      </w:r>
      <w:r w:rsidRPr="0095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9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края,</w:t>
      </w:r>
      <w:r w:rsidRPr="0095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Караульский сельский Совет депутатов решил: </w:t>
      </w:r>
    </w:p>
    <w:p w:rsidR="0095379F" w:rsidRPr="0095379F" w:rsidRDefault="0095379F" w:rsidP="00DC28A1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DC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передачеосуществления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Караул по вопросам осуществления градостроительной деятельности </w:t>
      </w:r>
      <w:r w:rsidRPr="00953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Решению.</w:t>
      </w:r>
    </w:p>
    <w:p w:rsidR="0095379F" w:rsidRPr="0095379F" w:rsidRDefault="0095379F" w:rsidP="0095379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информационном вестнике «Усть-Енисеец» и разместить на официальном сайте сельского поселения Караул</w:t>
      </w:r>
      <w:r w:rsidR="0070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Таймырского Долгано-Н</w:t>
      </w:r>
      <w:r w:rsidR="00BE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енецкого муниципального района </w:t>
      </w:r>
      <w:r w:rsidR="00700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953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79F" w:rsidRPr="0095379F" w:rsidRDefault="0095379F" w:rsidP="00953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</w:t>
      </w:r>
      <w:r w:rsidR="0039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тоящее Решение вступает в силу после </w:t>
      </w:r>
      <w:r w:rsidR="00BE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</w:t>
      </w:r>
      <w:r w:rsidR="00393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</w:t>
      </w:r>
      <w:r w:rsidR="00BE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и распространяется на </w:t>
      </w:r>
      <w:r w:rsidR="0039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</w:t>
      </w:r>
      <w:r w:rsidR="001116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 с 1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39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E48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3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79F" w:rsidRPr="003939DE" w:rsidRDefault="0095379F" w:rsidP="0095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9F" w:rsidRPr="0095379F" w:rsidRDefault="0095379F" w:rsidP="0095379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4"/>
        <w:gridCol w:w="1713"/>
        <w:gridCol w:w="3933"/>
      </w:tblGrid>
      <w:tr w:rsidR="00BE48DF" w:rsidRPr="0095379F" w:rsidTr="004F48CB">
        <w:tc>
          <w:tcPr>
            <w:tcW w:w="4188" w:type="dxa"/>
          </w:tcPr>
          <w:p w:rsidR="00BE48DF" w:rsidRDefault="00BE48DF" w:rsidP="004F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Караульского</w:t>
            </w:r>
          </w:p>
          <w:p w:rsidR="00BE48DF" w:rsidRPr="0095379F" w:rsidRDefault="00BE48DF" w:rsidP="004F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BE48DF" w:rsidRDefault="00BE48DF" w:rsidP="004F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48DF" w:rsidRDefault="00BE48DF" w:rsidP="004F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48DF" w:rsidRDefault="00BE48DF" w:rsidP="004F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48DF" w:rsidRPr="0095379F" w:rsidRDefault="00BE48DF" w:rsidP="004F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48DF" w:rsidRPr="0095379F" w:rsidRDefault="00BE48DF" w:rsidP="00BE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Д.В. Рудник</w:t>
            </w:r>
          </w:p>
        </w:tc>
        <w:tc>
          <w:tcPr>
            <w:tcW w:w="1920" w:type="dxa"/>
          </w:tcPr>
          <w:p w:rsidR="00BE48DF" w:rsidRPr="0095379F" w:rsidRDefault="00BE48DF" w:rsidP="004F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BE48DF" w:rsidRDefault="00BE48DF" w:rsidP="004F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исполняющая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полномочия</w:t>
            </w:r>
          </w:p>
          <w:p w:rsidR="00BE48DF" w:rsidRPr="0095379F" w:rsidRDefault="00BE48DF" w:rsidP="004F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</w:t>
            </w:r>
            <w:r w:rsidRPr="00953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Караул </w:t>
            </w:r>
          </w:p>
          <w:p w:rsidR="00BE48DF" w:rsidRPr="0095379F" w:rsidRDefault="00BE48DF" w:rsidP="004F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48DF" w:rsidRPr="0095379F" w:rsidRDefault="00BE48DF" w:rsidP="004F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48DF" w:rsidRPr="0095379F" w:rsidRDefault="00BE48DF" w:rsidP="004F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Н.Б. Гурина</w:t>
            </w:r>
          </w:p>
        </w:tc>
      </w:tr>
    </w:tbl>
    <w:p w:rsidR="00BE48DF" w:rsidRDefault="00BE48DF" w:rsidP="0095379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E48DF" w:rsidRDefault="00BE48DF" w:rsidP="0095379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E48DF" w:rsidRDefault="00BE48DF" w:rsidP="0095379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95379F" w:rsidRDefault="0095379F" w:rsidP="007B49C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48DF" w:rsidRPr="007B49C9" w:rsidRDefault="00BE48DF" w:rsidP="007B49C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379F" w:rsidRDefault="0095379F" w:rsidP="0095379F">
      <w:pPr>
        <w:pStyle w:val="ConsNormal"/>
        <w:widowControl/>
        <w:ind w:left="5387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95379F" w:rsidRDefault="0095379F" w:rsidP="0095379F">
      <w:pPr>
        <w:pStyle w:val="ConsNormal"/>
        <w:widowControl/>
        <w:ind w:left="540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Решению Караульского сельского Совета депутатов </w:t>
      </w:r>
    </w:p>
    <w:p w:rsidR="0095379F" w:rsidRDefault="0095379F" w:rsidP="0095379F">
      <w:pPr>
        <w:pStyle w:val="ConsNormal"/>
        <w:widowControl/>
        <w:ind w:left="540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54633">
        <w:rPr>
          <w:rFonts w:ascii="Times New Roman" w:hAnsi="Times New Roman" w:cs="Times New Roman"/>
          <w:b/>
          <w:bCs/>
          <w:sz w:val="24"/>
          <w:szCs w:val="24"/>
        </w:rPr>
        <w:t>01 февраля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2023г. № </w:t>
      </w:r>
      <w:r w:rsidR="00454633">
        <w:rPr>
          <w:rFonts w:ascii="Times New Roman" w:hAnsi="Times New Roman" w:cs="Times New Roman"/>
          <w:b/>
          <w:bCs/>
          <w:sz w:val="24"/>
          <w:szCs w:val="24"/>
        </w:rPr>
        <w:t>1208</w:t>
      </w:r>
      <w:bookmarkStart w:id="0" w:name="_GoBack"/>
      <w:bookmarkEnd w:id="0"/>
    </w:p>
    <w:p w:rsidR="00F010F7" w:rsidRDefault="00F010F7" w:rsidP="0095379F">
      <w:pPr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r w:rsidRPr="007B49C9">
        <w:rPr>
          <w:rFonts w:ascii="Times New Roman" w:hAnsi="Times New Roman" w:cs="Times New Roman"/>
          <w:sz w:val="26"/>
          <w:szCs w:val="26"/>
        </w:rPr>
        <w:t>СОГЛАШЕНИЕ</w:t>
      </w:r>
    </w:p>
    <w:p w:rsidR="00E12603" w:rsidRPr="007B49C9" w:rsidRDefault="00E12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О ПЕРЕДАЧЕ ОСУЩЕСТВЛЕНИЯ ЧАСТИ ПОЛНОМОЧИЙ ОРГАНОВ МЕСТНОГО</w:t>
      </w:r>
    </w:p>
    <w:p w:rsidR="00E12603" w:rsidRPr="007B49C9" w:rsidRDefault="00E12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САМОУПРАВЛЕНИЯ ТАЙМЫРСКОГО ДОЛГАНО-НЕНЕЦКОГО МУНИЦИПАЛЬНОГО</w:t>
      </w:r>
    </w:p>
    <w:p w:rsidR="00E12603" w:rsidRPr="007B49C9" w:rsidRDefault="00E12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РАЙОНА ОРГАНАМ МЕСТНОГО САМОУПРАВЛЕНИЯ СЕЛЬСКОГО</w:t>
      </w:r>
    </w:p>
    <w:p w:rsidR="00E12603" w:rsidRPr="007B49C9" w:rsidRDefault="00E12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ПОСЕЛЕНИЯ КАРАУЛ ПО ВОПРОСАМ ОСУЩЕСТВЛЕНИЯ</w:t>
      </w:r>
    </w:p>
    <w:p w:rsidR="00E12603" w:rsidRPr="007B49C9" w:rsidRDefault="00E12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49C9">
        <w:rPr>
          <w:rFonts w:ascii="Times New Roman" w:hAnsi="Times New Roman" w:cs="Times New Roman"/>
          <w:sz w:val="26"/>
          <w:szCs w:val="26"/>
        </w:rPr>
        <w:t xml:space="preserve">Таймырский Долгано-Ненецкий муниципальный район, в лице Главы Таймырского Долгано-Ненецкого муниципального района Вершинина Евгения Владимировича, действующего на основании </w:t>
      </w:r>
      <w:hyperlink r:id="rId8">
        <w:r w:rsidRPr="009F088D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7B49C9">
        <w:rPr>
          <w:rFonts w:ascii="Times New Roman" w:hAnsi="Times New Roman" w:cs="Times New Roman"/>
          <w:sz w:val="26"/>
          <w:szCs w:val="26"/>
        </w:rPr>
        <w:t xml:space="preserve"> Таймырского Долгано-Ненецкого муниципального района, с одной стороны, и сельское поселение Караул, в лице временно исполняющей полномочия Главы сельского поселения Караул </w:t>
      </w:r>
      <w:r w:rsidR="0037329E">
        <w:rPr>
          <w:rFonts w:ascii="Times New Roman" w:hAnsi="Times New Roman" w:cs="Times New Roman"/>
          <w:sz w:val="26"/>
          <w:szCs w:val="26"/>
        </w:rPr>
        <w:t>Гуриной Натальи Борисовны</w:t>
      </w:r>
      <w:r w:rsidRPr="007B49C9">
        <w:rPr>
          <w:rFonts w:ascii="Times New Roman" w:hAnsi="Times New Roman" w:cs="Times New Roman"/>
          <w:sz w:val="26"/>
          <w:szCs w:val="26"/>
        </w:rPr>
        <w:t xml:space="preserve">, действующей на основании Решения Караульского сельского Совета депутатов от 27.09.2019 </w:t>
      </w:r>
      <w:r w:rsidR="0037329E">
        <w:rPr>
          <w:rFonts w:ascii="Times New Roman" w:hAnsi="Times New Roman" w:cs="Times New Roman"/>
          <w:sz w:val="26"/>
          <w:szCs w:val="26"/>
        </w:rPr>
        <w:t>№</w:t>
      </w:r>
      <w:r w:rsidRPr="007B49C9">
        <w:rPr>
          <w:rFonts w:ascii="Times New Roman" w:hAnsi="Times New Roman" w:cs="Times New Roman"/>
          <w:sz w:val="26"/>
          <w:szCs w:val="26"/>
        </w:rPr>
        <w:t xml:space="preserve">1020, </w:t>
      </w:r>
      <w:hyperlink r:id="rId9">
        <w:r w:rsidRPr="009F088D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7B49C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сельское поселение Караул Таймырского Долгано-Ненецкого</w:t>
      </w:r>
      <w:proofErr w:type="gramEnd"/>
      <w:r w:rsidRPr="007B49C9">
        <w:rPr>
          <w:rFonts w:ascii="Times New Roman" w:hAnsi="Times New Roman" w:cs="Times New Roman"/>
          <w:sz w:val="26"/>
          <w:szCs w:val="26"/>
        </w:rPr>
        <w:t xml:space="preserve"> муниципального района, с другой стороны, именуемые в дальнейшем "Стороны", заключили настоящее Соглашение (далее - Соглашение) о нижеследующем.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I. ПРЕДМЕТ СОГЛАШЕНИЯ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088D" w:rsidRDefault="00E12603" w:rsidP="009F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7B49C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B49C9">
        <w:rPr>
          <w:rFonts w:ascii="Times New Roman" w:hAnsi="Times New Roman" w:cs="Times New Roman"/>
          <w:sz w:val="26"/>
          <w:szCs w:val="26"/>
        </w:rPr>
        <w:t xml:space="preserve">В соответствии с настоящим Соглашением органы местного самоуправления Таймырского Долгано-Ненецкого муниципального района (далее - муниципальный район) передают органам местного самоуправления сельского поселения Караул (далее - поселение) часть полномочий по вопросам осуществления градостроительной деятельности, отнесенных к вопросам местного значения муниципального района в соответствии с </w:t>
      </w:r>
      <w:hyperlink r:id="rId10">
        <w:r w:rsidRPr="009F088D">
          <w:rPr>
            <w:rFonts w:ascii="Times New Roman" w:hAnsi="Times New Roman" w:cs="Times New Roman"/>
            <w:sz w:val="26"/>
            <w:szCs w:val="26"/>
          </w:rPr>
          <w:t>частью 4 статьи 14</w:t>
        </w:r>
      </w:hyperlink>
      <w:r w:rsidRPr="007B49C9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9F088D">
        <w:rPr>
          <w:rFonts w:ascii="Times New Roman" w:hAnsi="Times New Roman" w:cs="Times New Roman"/>
          <w:sz w:val="26"/>
          <w:szCs w:val="26"/>
        </w:rPr>
        <w:t>№131-ФЗ «</w:t>
      </w:r>
      <w:r w:rsidRPr="007B49C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9F088D">
        <w:rPr>
          <w:rFonts w:ascii="Times New Roman" w:hAnsi="Times New Roman" w:cs="Times New Roman"/>
          <w:sz w:val="26"/>
          <w:szCs w:val="26"/>
        </w:rPr>
        <w:t>равления в Российской Федерации», частью</w:t>
      </w:r>
      <w:proofErr w:type="gramEnd"/>
      <w:r w:rsidR="009F08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088D">
        <w:rPr>
          <w:rFonts w:ascii="Times New Roman" w:hAnsi="Times New Roman" w:cs="Times New Roman"/>
          <w:sz w:val="26"/>
          <w:szCs w:val="26"/>
        </w:rPr>
        <w:t>1 статьи 8 Градостроительного кодекса Российской Федерации</w:t>
      </w:r>
      <w:r w:rsidRPr="007B49C9">
        <w:rPr>
          <w:rFonts w:ascii="Times New Roman" w:hAnsi="Times New Roman" w:cs="Times New Roman"/>
          <w:sz w:val="26"/>
          <w:szCs w:val="26"/>
        </w:rPr>
        <w:t xml:space="preserve"> и включающих в себя:</w:t>
      </w:r>
      <w:proofErr w:type="gramEnd"/>
    </w:p>
    <w:p w:rsidR="00E12603" w:rsidRPr="007B49C9" w:rsidRDefault="00E12603" w:rsidP="009F0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49C9">
        <w:rPr>
          <w:rFonts w:ascii="Times New Roman" w:hAnsi="Times New Roman" w:cs="Times New Roman"/>
          <w:sz w:val="26"/>
          <w:szCs w:val="26"/>
        </w:rPr>
        <w:t xml:space="preserve">- </w:t>
      </w:r>
      <w:r w:rsidR="009F088D">
        <w:rPr>
          <w:rFonts w:ascii="Times New Roman" w:hAnsi="Times New Roman" w:cs="Times New Roman"/>
          <w:sz w:val="26"/>
          <w:szCs w:val="26"/>
        </w:rPr>
        <w:t xml:space="preserve">подготовку и </w:t>
      </w:r>
      <w:r w:rsidRPr="007B49C9">
        <w:rPr>
          <w:rFonts w:ascii="Times New Roman" w:hAnsi="Times New Roman" w:cs="Times New Roman"/>
          <w:sz w:val="26"/>
          <w:szCs w:val="26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</w:t>
      </w:r>
      <w:r w:rsidR="009F088D">
        <w:rPr>
          <w:rFonts w:ascii="Times New Roman" w:hAnsi="Times New Roman" w:cs="Times New Roman"/>
          <w:sz w:val="26"/>
          <w:szCs w:val="26"/>
        </w:rPr>
        <w:t>тации по планировке территории</w:t>
      </w:r>
      <w:r w:rsidRPr="007B49C9">
        <w:rPr>
          <w:rFonts w:ascii="Times New Roman" w:hAnsi="Times New Roman" w:cs="Times New Roman"/>
          <w:sz w:val="26"/>
          <w:szCs w:val="26"/>
        </w:rPr>
        <w:t xml:space="preserve">, выдача разрешений на строительство (за исключением случаев, предусмотренных Градостроительным </w:t>
      </w:r>
      <w:hyperlink r:id="rId11">
        <w:r w:rsidRPr="009F088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B49C9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</w:t>
      </w:r>
      <w:r w:rsidRPr="007B49C9">
        <w:rPr>
          <w:rFonts w:ascii="Times New Roman" w:hAnsi="Times New Roman" w:cs="Times New Roman"/>
          <w:sz w:val="26"/>
          <w:szCs w:val="26"/>
        </w:rPr>
        <w:lastRenderedPageBreak/>
        <w:t>градостроительного проектирования поселений, осуществление</w:t>
      </w:r>
      <w:proofErr w:type="gramEnd"/>
      <w:r w:rsidRPr="007B49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49C9">
        <w:rPr>
          <w:rFonts w:ascii="Times New Roman" w:hAnsi="Times New Roman" w:cs="Times New Roman"/>
          <w:sz w:val="26"/>
          <w:szCs w:val="26"/>
        </w:rPr>
        <w:t xml:space="preserve">в случаях, предусмотренных Градостроительным </w:t>
      </w:r>
      <w:hyperlink r:id="rId12">
        <w:r w:rsidRPr="009F088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B49C9">
        <w:rPr>
          <w:rFonts w:ascii="Times New Roman" w:hAnsi="Times New Roman" w:cs="Times New Roman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</w:r>
      <w:proofErr w:type="gramEnd"/>
      <w:r w:rsidRPr="007B49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49C9">
        <w:rPr>
          <w:rFonts w:ascii="Times New Roman" w:hAnsi="Times New Roman" w:cs="Times New Roman"/>
          <w:sz w:val="26"/>
          <w:szCs w:val="26"/>
        </w:rPr>
        <w:t>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 w:rsidRPr="007B49C9">
        <w:rPr>
          <w:rFonts w:ascii="Times New Roman" w:hAnsi="Times New Roman" w:cs="Times New Roman"/>
          <w:sz w:val="26"/>
          <w:szCs w:val="26"/>
        </w:rPr>
        <w:t xml:space="preserve">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Pr="009F088D">
        <w:rPr>
          <w:rFonts w:ascii="Times New Roman" w:hAnsi="Times New Roman" w:cs="Times New Roman"/>
          <w:sz w:val="26"/>
          <w:szCs w:val="26"/>
        </w:rPr>
        <w:t>кодексом</w:t>
      </w:r>
      <w:r w:rsidRPr="007B49C9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- переданные полномочия).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II. СРОК ПЕРЕДАЧИ ПОЛНОМОЧИЙ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 xml:space="preserve">2. Полномочия органов местного самоуправления Таймырского Долгано-Ненецкого муниципального района, предусмотренные </w:t>
      </w:r>
      <w:r w:rsidRPr="009F088D">
        <w:rPr>
          <w:rFonts w:ascii="Times New Roman" w:hAnsi="Times New Roman" w:cs="Times New Roman"/>
          <w:sz w:val="26"/>
          <w:szCs w:val="26"/>
        </w:rPr>
        <w:t>пунктом 1</w:t>
      </w:r>
      <w:r w:rsidRPr="007B49C9">
        <w:rPr>
          <w:rFonts w:ascii="Times New Roman" w:hAnsi="Times New Roman" w:cs="Times New Roman"/>
          <w:sz w:val="26"/>
          <w:szCs w:val="26"/>
        </w:rPr>
        <w:t xml:space="preserve"> настоящего Соглашения, передаются органам местного самоуправления сельского поселения Караул на период с 1 января 202</w:t>
      </w:r>
      <w:r w:rsidR="009F088D">
        <w:rPr>
          <w:rFonts w:ascii="Times New Roman" w:hAnsi="Times New Roman" w:cs="Times New Roman"/>
          <w:sz w:val="26"/>
          <w:szCs w:val="26"/>
        </w:rPr>
        <w:t>3</w:t>
      </w:r>
      <w:r w:rsidRPr="007B49C9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9F088D">
        <w:rPr>
          <w:rFonts w:ascii="Times New Roman" w:hAnsi="Times New Roman" w:cs="Times New Roman"/>
          <w:sz w:val="26"/>
          <w:szCs w:val="26"/>
        </w:rPr>
        <w:t>5</w:t>
      </w:r>
      <w:r w:rsidRPr="007B49C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III. ПРАВА И ОБЯЗАННОСТИ СТОРОН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3. В рамках исполнения переданных полномочий органы местного самоуправления сельского поселения Караул: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 xml:space="preserve">1) обеспечивают в соответствии с законодательством Российской Федерации исполнение переданных полномочий, предусмотренных </w:t>
      </w:r>
      <w:r w:rsidRPr="009F088D">
        <w:rPr>
          <w:rFonts w:ascii="Times New Roman" w:hAnsi="Times New Roman" w:cs="Times New Roman"/>
          <w:sz w:val="26"/>
          <w:szCs w:val="26"/>
        </w:rPr>
        <w:t>пунктом 1</w:t>
      </w:r>
      <w:r w:rsidRPr="007B49C9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2) определяют структурные подразделения исполнительно-распорядительного органа местного самоуправления сельского поселения Караул, в ведении которых будет находиться осуществление переданных полномочий;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3) представляют в органы местного самоуправления муниципального района отчеты, документы и необходимую информацию об исполнении переданных полномочий, а также отчеты об использовании финансовых средств, предоставленных для осуществления переданных полномочий, по формам и в сроки, установленные органом местного самоуправления муниципального района;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 xml:space="preserve">4) в случае если возникают препятствия к исполнению переданных </w:t>
      </w:r>
      <w:r w:rsidRPr="007B49C9">
        <w:rPr>
          <w:rFonts w:ascii="Times New Roman" w:hAnsi="Times New Roman" w:cs="Times New Roman"/>
          <w:sz w:val="26"/>
          <w:szCs w:val="26"/>
        </w:rPr>
        <w:lastRenderedPageBreak/>
        <w:t>полномочий, уведомляют об этом органы местного самоуправления муниципального района;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5) вправе издавать муниципальные правовые акты по вопросам осуществления переданных полномочий;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6) осуществляют иные действия (полномочия), связанные с исполнением переданных полномочий, предусмотренные законодательством Российской Федерации.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4. В рамках обеспечения исполнения органами местного самоуправления сельского поселения Караул переданных полномочий органы местного самоуправления муниципального района: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 xml:space="preserve">1) предусматривают в бюджете муниципального района финансовые средства в виде межбюджетных трансфертов на финансирование переданных полномочий, расчет которых производится в соответствии с </w:t>
      </w:r>
      <w:r w:rsidRPr="009F088D">
        <w:rPr>
          <w:rFonts w:ascii="Times New Roman" w:hAnsi="Times New Roman" w:cs="Times New Roman"/>
          <w:sz w:val="26"/>
          <w:szCs w:val="26"/>
        </w:rPr>
        <w:t>разделом IV</w:t>
      </w:r>
      <w:r w:rsidRPr="007B49C9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2) своевременно и в полном объеме перечисляют межбюджетные трансферты, предназначенные для исполнения переданных полномочий;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3) оказывают методическую, организационную и иную помощь в организации исполнения переданных полномочий;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4) запрашивают у органов местного самоуправления сельского поселения Караул документы, отчеты и иную информацию, связанную с исполнением переданных полномочий;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 xml:space="preserve">5) осуществляют </w:t>
      </w:r>
      <w:proofErr w:type="gramStart"/>
      <w:r w:rsidRPr="007B49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49C9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сельского поселения Караул переданных полномочий, а также за целевым использованием финансовых средств, предоставленных на эти цели;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6) в случае выявления нарушений дают обязательные для исполнения органами местного самоуправления сельского поселения Караул письменные предписания об устранении выявленных нарушений;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7) рассматривают обращения органов местного самоуправления сельского поселения Караул, связанные с осуществлением переданных полномочий, в том числе о возникновении препятствий исполнению переданных полномочий.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74"/>
      <w:bookmarkEnd w:id="3"/>
      <w:r w:rsidRPr="007B49C9">
        <w:rPr>
          <w:rFonts w:ascii="Times New Roman" w:hAnsi="Times New Roman" w:cs="Times New Roman"/>
          <w:sz w:val="26"/>
          <w:szCs w:val="26"/>
        </w:rPr>
        <w:t>IV. ФИНАНСОВОЕ И МАТЕРИАЛЬНО-ТЕХНИЧЕСКОЕ ОБЕСПЕЧЕНИЕ</w:t>
      </w:r>
    </w:p>
    <w:p w:rsidR="00E12603" w:rsidRPr="007B49C9" w:rsidRDefault="00E12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ОСУЩЕСТВЛЕНИЯ ПЕРЕДАННЫХ ПОЛНОМОЧИЙ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5. Для осуществления полномочий, передаваемых в соответствии с настоящим Соглашением, бюджету сельского поселения Караул передаются необходимые финансовые средства из бюджета муниципального района в виде межбюджетных трансфертов.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Органы местного самоуправления сельского поселения Караул дополнительно могут использовать собственные средства для осуществления переданных полномочий.</w:t>
      </w:r>
    </w:p>
    <w:p w:rsidR="00B676FC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B676FC" w:rsidRPr="00B676FC">
        <w:rPr>
          <w:rFonts w:ascii="Times New Roman" w:hAnsi="Times New Roman" w:cs="Times New Roman"/>
          <w:sz w:val="26"/>
          <w:szCs w:val="26"/>
        </w:rPr>
        <w:t>Объем предоставляемых бюджету сельского поселения Караул иных межбюджетных трансфертов из районного бюджета для осуществления переданных полномочий утверждается Решением Таймырского Долгано-Ненецкого районного Совета депутатов о районном бюджете на соответствующий финансовый год и (или) сводной бюджетной росписью районного бюджета, с учетом внесенных в них изменений, в установленном порядке.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 xml:space="preserve">7. </w:t>
      </w:r>
      <w:r w:rsidRPr="009F088D">
        <w:rPr>
          <w:rFonts w:ascii="Times New Roman" w:hAnsi="Times New Roman" w:cs="Times New Roman"/>
          <w:sz w:val="26"/>
          <w:szCs w:val="26"/>
        </w:rPr>
        <w:t>Порядок</w:t>
      </w:r>
      <w:r w:rsidRPr="007B49C9">
        <w:rPr>
          <w:rFonts w:ascii="Times New Roman" w:hAnsi="Times New Roman" w:cs="Times New Roman"/>
          <w:sz w:val="26"/>
          <w:szCs w:val="26"/>
        </w:rPr>
        <w:t xml:space="preserve"> определения ежегодного объема межбюджетных трансфертов, предоставляемых бюджету сельского поселения Караул из бюджета муниципального района на осуществление переданных полномочий, устанавливается приложением к настоящему Соглашению.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8. Передача финансовых сре</w:t>
      </w:r>
      <w:proofErr w:type="gramStart"/>
      <w:r w:rsidRPr="007B49C9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B49C9">
        <w:rPr>
          <w:rFonts w:ascii="Times New Roman" w:hAnsi="Times New Roman" w:cs="Times New Roman"/>
          <w:sz w:val="26"/>
          <w:szCs w:val="26"/>
        </w:rPr>
        <w:t>я осуществления переданных полномочий осуществляется в соответствии с бюджетным законодательством Российской Федерации в сроки, обеспечивающие исполнение органами местного самоуправления указанных полномочий.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9. Средства на реализацию передаваемых полномочий носят целевой характер и не могут быть использованы на другие цели.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10. Органы местного самоуправления сельского поселения Караул несут ответственность за осуществление переданных полномочий в соответствии с законодательством Российской Федерации.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В случае нецелевого использования межбюджетные трансферты подлежат возврату из бюджета сельского поселения Караул в бюджет муниципального района.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 xml:space="preserve">Установление факта ненадлежащего осуществления органами местного самоуправления сельского поселения Караул полномочий является основанием для одностороннего расторжения Соглашения. </w:t>
      </w:r>
      <w:proofErr w:type="gramStart"/>
      <w:r w:rsidRPr="007B49C9">
        <w:rPr>
          <w:rFonts w:ascii="Times New Roman" w:hAnsi="Times New Roman" w:cs="Times New Roman"/>
          <w:sz w:val="26"/>
          <w:szCs w:val="26"/>
        </w:rPr>
        <w:t>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течение 5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муниципального района на осуществление указанных полномочий.</w:t>
      </w:r>
      <w:proofErr w:type="gramEnd"/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11. Стороны освобождаются от ответственности, если неисполнение или ненадлежащее исполнение обязательств по настоящему Соглашению связано с препятствиями, возникшими не по их вине и о которых были уведомлены органы местного самоуправления Сторон.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VI. ПОРЯДОК РАЗРЕШЕНИЯ СПОРОВ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12.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 xml:space="preserve">13. В случае недостижения соглашения спор подлежит разрешению в </w:t>
      </w:r>
      <w:r w:rsidRPr="007B49C9">
        <w:rPr>
          <w:rFonts w:ascii="Times New Roman" w:hAnsi="Times New Roman" w:cs="Times New Roman"/>
          <w:sz w:val="26"/>
          <w:szCs w:val="26"/>
        </w:rPr>
        <w:lastRenderedPageBreak/>
        <w:t>соответствии с законодательством Российской Федерации.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VII. ЗАКЛЮЧИТЕЛЬНЫЕ ПОЛОЖЕНИЯ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14. Настоящее Соглашение вступает в силу со дня, следующего за днем его официального опубликования, но не ранее 1 января 202</w:t>
      </w:r>
      <w:r w:rsidR="009F088D">
        <w:rPr>
          <w:rFonts w:ascii="Times New Roman" w:hAnsi="Times New Roman" w:cs="Times New Roman"/>
          <w:sz w:val="26"/>
          <w:szCs w:val="26"/>
        </w:rPr>
        <w:t>3</w:t>
      </w:r>
      <w:r w:rsidRPr="007B49C9">
        <w:rPr>
          <w:rFonts w:ascii="Times New Roman" w:hAnsi="Times New Roman" w:cs="Times New Roman"/>
          <w:sz w:val="26"/>
          <w:szCs w:val="26"/>
        </w:rPr>
        <w:t xml:space="preserve"> года, и действует до исполнения обязательств, предусмотренных Соглашением.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15. Действие настоящего Соглашения может быть расторгнуто досрочно: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1) по соглашению Сторон;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2) в одностороннем порядке в случае: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- изменения законодательства Российской Федерации и (или) законодательства Красноярского края, препятствующего дальнейшей реализации Соглашения;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- невозможности исполнения обязательств по Соглашению по не зависящим от Сторон причинам.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16. Уведомление о расторжении настоящего Соглашения в одностороннем порядке направляется второй Стороне не менее чем за шесть месяцев до предполагаемой даты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17. Настоящее Соглашение подлежит утверждению представительными органами местного самоуправления Сторон и подписанию Главами Сторон.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18. Дополнения и изменения настоящего Соглашения, принимаемые по предложениям Сторон, оформляются в письменном виде и становятся его неотъемлемой частью после их утверждения представительными органами местного самоуправления Сторон и подписания Главами Сторон.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19. Настоящее Соглашение составлено в двух экземплярах, имеющих равную юридическую силу, по одному для каждой Стороны.</w:t>
      </w:r>
    </w:p>
    <w:p w:rsidR="00E12603" w:rsidRPr="007B49C9" w:rsidRDefault="00E12603" w:rsidP="009537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2"/>
        <w:gridCol w:w="1699"/>
        <w:gridCol w:w="3919"/>
      </w:tblGrid>
      <w:tr w:rsidR="0095379F" w:rsidRPr="0095379F" w:rsidTr="0095379F">
        <w:tc>
          <w:tcPr>
            <w:tcW w:w="4188" w:type="dxa"/>
          </w:tcPr>
          <w:p w:rsidR="0095379F" w:rsidRPr="0095379F" w:rsidRDefault="0095379F" w:rsidP="0095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  <w:r w:rsidRPr="00953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Таймырского</w:t>
            </w:r>
          </w:p>
          <w:p w:rsidR="0095379F" w:rsidRPr="0095379F" w:rsidRDefault="0095379F" w:rsidP="0095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Долгано-Ненецкого муниципального района </w:t>
            </w:r>
          </w:p>
          <w:p w:rsidR="0095379F" w:rsidRDefault="0095379F" w:rsidP="0095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8A1" w:rsidRDefault="00DC28A1" w:rsidP="0095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8A1" w:rsidRPr="0095379F" w:rsidRDefault="00DC28A1" w:rsidP="0095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79F" w:rsidRPr="0095379F" w:rsidRDefault="0095379F" w:rsidP="0095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Е.В. Вершинин</w:t>
            </w:r>
          </w:p>
        </w:tc>
        <w:tc>
          <w:tcPr>
            <w:tcW w:w="1920" w:type="dxa"/>
          </w:tcPr>
          <w:p w:rsidR="0095379F" w:rsidRPr="0095379F" w:rsidRDefault="0095379F" w:rsidP="0095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DC28A1" w:rsidRDefault="00DC28A1" w:rsidP="0095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исполняющая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полномочия</w:t>
            </w:r>
          </w:p>
          <w:p w:rsidR="0095379F" w:rsidRPr="0095379F" w:rsidRDefault="00DC28A1" w:rsidP="0095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</w:t>
            </w:r>
            <w:r w:rsidR="0095379F" w:rsidRPr="00953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Караул </w:t>
            </w:r>
          </w:p>
          <w:p w:rsidR="0095379F" w:rsidRPr="0095379F" w:rsidRDefault="0095379F" w:rsidP="0095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79F" w:rsidRPr="0095379F" w:rsidRDefault="0095379F" w:rsidP="0095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79F" w:rsidRPr="0095379F" w:rsidRDefault="0095379F" w:rsidP="00DC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  <w:r w:rsidR="00DC2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Н.Б. Гурина</w:t>
            </w:r>
          </w:p>
        </w:tc>
      </w:tr>
    </w:tbl>
    <w:p w:rsidR="009F088D" w:rsidRDefault="009F088D" w:rsidP="0095379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C28A1" w:rsidRDefault="00DC28A1" w:rsidP="00DC28A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C28A1" w:rsidRDefault="00DC28A1" w:rsidP="00DC2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</w:t>
      </w:r>
    </w:p>
    <w:p w:rsidR="00DC28A1" w:rsidRDefault="00DC28A1" w:rsidP="00DC2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передаче осуществления</w:t>
      </w:r>
    </w:p>
    <w:p w:rsidR="00DC28A1" w:rsidRDefault="00DC28A1" w:rsidP="00DC2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части полномочий органов</w:t>
      </w:r>
    </w:p>
    <w:p w:rsidR="00DC28A1" w:rsidRDefault="00DC28A1" w:rsidP="00DC2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</w:p>
    <w:p w:rsidR="00DC28A1" w:rsidRDefault="00DC28A1" w:rsidP="00DC2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Таймырского Долгано-Ненецкого</w:t>
      </w:r>
    </w:p>
    <w:p w:rsidR="00DC28A1" w:rsidRDefault="00DC28A1" w:rsidP="00DC2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органам</w:t>
      </w:r>
    </w:p>
    <w:p w:rsidR="00DC28A1" w:rsidRDefault="00DC28A1" w:rsidP="00DC2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</w:p>
    <w:p w:rsidR="00DC28A1" w:rsidRDefault="00DC28A1" w:rsidP="00DC2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Караул</w:t>
      </w:r>
    </w:p>
    <w:p w:rsidR="00DC28A1" w:rsidRDefault="00DC28A1" w:rsidP="00DC2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осуществления</w:t>
      </w:r>
    </w:p>
    <w:p w:rsidR="00DC28A1" w:rsidRDefault="00DC28A1" w:rsidP="00DC2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35"/>
      <w:bookmarkEnd w:id="4"/>
      <w:r w:rsidRPr="007B49C9">
        <w:rPr>
          <w:rFonts w:ascii="Times New Roman" w:hAnsi="Times New Roman" w:cs="Times New Roman"/>
          <w:sz w:val="26"/>
          <w:szCs w:val="26"/>
        </w:rPr>
        <w:t>ПОРЯДОК</w:t>
      </w:r>
    </w:p>
    <w:p w:rsidR="00E12603" w:rsidRPr="007B49C9" w:rsidRDefault="00E12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ОПРЕДЕЛЕНИЯ ЕЖЕГОДНОГО ОБЪЕМА МЕЖБЮДЖЕТНЫХ ТРАНСФЕРТОВ,</w:t>
      </w:r>
    </w:p>
    <w:p w:rsidR="00E12603" w:rsidRPr="007B49C9" w:rsidRDefault="00E12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B49C9">
        <w:rPr>
          <w:rFonts w:ascii="Times New Roman" w:hAnsi="Times New Roman" w:cs="Times New Roman"/>
          <w:sz w:val="26"/>
          <w:szCs w:val="26"/>
        </w:rPr>
        <w:t>ПРЕДОСТАВЛЯЕМЫХ</w:t>
      </w:r>
      <w:proofErr w:type="gramEnd"/>
      <w:r w:rsidRPr="007B49C9">
        <w:rPr>
          <w:rFonts w:ascii="Times New Roman" w:hAnsi="Times New Roman" w:cs="Times New Roman"/>
          <w:sz w:val="26"/>
          <w:szCs w:val="26"/>
        </w:rPr>
        <w:t xml:space="preserve"> БЮДЖЕТУ СЕЛЬСКОГО ПОСЕЛЕНИЯ</w:t>
      </w:r>
    </w:p>
    <w:p w:rsidR="00E12603" w:rsidRPr="007B49C9" w:rsidRDefault="00E12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 xml:space="preserve">КАРАУЛ ИЗ БЮДЖЕТА МУНИЦИПАЛЬНОГО РАЙОНА </w:t>
      </w:r>
      <w:proofErr w:type="gramStart"/>
      <w:r w:rsidRPr="007B49C9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E12603" w:rsidRPr="007B49C9" w:rsidRDefault="00E12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ОСУЩЕСТВЛЕНИЯ ЧАСТИ ПОЛНОМОЧИЙ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Для осуществления части полномочий, которые передаются органам местного самоуправления сельского поселения Караул, бюджету сельского поселения Караул предоставляются межбюджетные трансферты из бюджета муниципального района, объем которых определяется по формуле: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S = f1 + f2 + z, где: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S - объем межбюджетных трансфертов, предоставляемых из бюджета муниципального района бюджету сельского поселения Караул для осуществления следующих переданных полномочий: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49C9">
        <w:rPr>
          <w:rFonts w:ascii="Times New Roman" w:hAnsi="Times New Roman" w:cs="Times New Roman"/>
          <w:sz w:val="26"/>
          <w:szCs w:val="26"/>
        </w:rPr>
        <w:t xml:space="preserve">- </w:t>
      </w:r>
      <w:r w:rsidR="00125547">
        <w:rPr>
          <w:rFonts w:ascii="Times New Roman" w:hAnsi="Times New Roman" w:cs="Times New Roman"/>
          <w:sz w:val="26"/>
          <w:szCs w:val="26"/>
        </w:rPr>
        <w:t>подготовку и</w:t>
      </w:r>
      <w:r w:rsidRPr="007B49C9">
        <w:rPr>
          <w:rFonts w:ascii="Times New Roman" w:hAnsi="Times New Roman" w:cs="Times New Roman"/>
          <w:sz w:val="26"/>
          <w:szCs w:val="26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3">
        <w:r w:rsidRPr="009F088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B49C9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в</w:t>
      </w:r>
      <w:proofErr w:type="gramEnd"/>
      <w:r w:rsidRPr="007B49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49C9">
        <w:rPr>
          <w:rFonts w:ascii="Times New Roman" w:hAnsi="Times New Roman" w:cs="Times New Roman"/>
          <w:sz w:val="26"/>
          <w:szCs w:val="26"/>
        </w:rPr>
        <w:t xml:space="preserve">случаях, предусмотренных Градостроительным </w:t>
      </w:r>
      <w:hyperlink r:id="rId14">
        <w:r w:rsidRPr="009F088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B49C9">
        <w:rPr>
          <w:rFonts w:ascii="Times New Roman" w:hAnsi="Times New Roman" w:cs="Times New Roman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Pr="007B49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49C9">
        <w:rPr>
          <w:rFonts w:ascii="Times New Roman" w:hAnsi="Times New Roman" w:cs="Times New Roman"/>
          <w:sz w:val="26"/>
          <w:szCs w:val="26"/>
        </w:rPr>
        <w:t xml:space="preserve">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</w:t>
      </w:r>
      <w:r w:rsidRPr="007B49C9">
        <w:rPr>
          <w:rFonts w:ascii="Times New Roman" w:hAnsi="Times New Roman" w:cs="Times New Roman"/>
          <w:sz w:val="26"/>
          <w:szCs w:val="26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  <w:r w:rsidRPr="007B49C9">
        <w:rPr>
          <w:rFonts w:ascii="Times New Roman" w:hAnsi="Times New Roman" w:cs="Times New Roman"/>
          <w:sz w:val="26"/>
          <w:szCs w:val="26"/>
        </w:rPr>
        <w:t xml:space="preserve">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>
        <w:r w:rsidRPr="009F088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B49C9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f1 - фонд оплаты труда 0,1 ставки специалиста 1 категории;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f2 - начисления на оплату труда в соответствии с законодательством Российской Федерации (30,2%);</w:t>
      </w:r>
    </w:p>
    <w:p w:rsidR="00E12603" w:rsidRPr="007B49C9" w:rsidRDefault="00E126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9C9">
        <w:rPr>
          <w:rFonts w:ascii="Times New Roman" w:hAnsi="Times New Roman" w:cs="Times New Roman"/>
          <w:sz w:val="26"/>
          <w:szCs w:val="26"/>
        </w:rPr>
        <w:t>z - прочие расходы, связанные с осуществлением полномочий.</w:t>
      </w: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03" w:rsidRPr="007B49C9" w:rsidRDefault="00E1260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7024FF" w:rsidRPr="007B49C9" w:rsidRDefault="007024FF">
      <w:pPr>
        <w:rPr>
          <w:rFonts w:ascii="Times New Roman" w:hAnsi="Times New Roman" w:cs="Times New Roman"/>
          <w:sz w:val="26"/>
          <w:szCs w:val="26"/>
        </w:rPr>
      </w:pPr>
    </w:p>
    <w:sectPr w:rsidR="007024FF" w:rsidRPr="007B49C9" w:rsidSect="00F010F7">
      <w:headerReference w:type="default" r:id="rId16"/>
      <w:pgSz w:w="11906" w:h="16838" w:code="9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E9" w:rsidRDefault="00965DE9" w:rsidP="0037329E">
      <w:pPr>
        <w:spacing w:after="0" w:line="240" w:lineRule="auto"/>
      </w:pPr>
      <w:r>
        <w:separator/>
      </w:r>
    </w:p>
  </w:endnote>
  <w:endnote w:type="continuationSeparator" w:id="0">
    <w:p w:rsidR="00965DE9" w:rsidRDefault="00965DE9" w:rsidP="0037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E9" w:rsidRDefault="00965DE9" w:rsidP="0037329E">
      <w:pPr>
        <w:spacing w:after="0" w:line="240" w:lineRule="auto"/>
      </w:pPr>
      <w:r>
        <w:separator/>
      </w:r>
    </w:p>
  </w:footnote>
  <w:footnote w:type="continuationSeparator" w:id="0">
    <w:p w:rsidR="00965DE9" w:rsidRDefault="00965DE9" w:rsidP="0037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7A" w:rsidRPr="004F48CB" w:rsidRDefault="0093317A" w:rsidP="004F48CB">
    <w:pPr>
      <w:pStyle w:val="a3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603"/>
    <w:rsid w:val="000211E6"/>
    <w:rsid w:val="00026DAA"/>
    <w:rsid w:val="00050641"/>
    <w:rsid w:val="00073217"/>
    <w:rsid w:val="000A3491"/>
    <w:rsid w:val="000A4070"/>
    <w:rsid w:val="000A5527"/>
    <w:rsid w:val="00103AEC"/>
    <w:rsid w:val="00111611"/>
    <w:rsid w:val="00125547"/>
    <w:rsid w:val="00142BCF"/>
    <w:rsid w:val="00144044"/>
    <w:rsid w:val="00157678"/>
    <w:rsid w:val="0018776D"/>
    <w:rsid w:val="001954F7"/>
    <w:rsid w:val="001A2881"/>
    <w:rsid w:val="001C33E0"/>
    <w:rsid w:val="001E6DA5"/>
    <w:rsid w:val="001F4916"/>
    <w:rsid w:val="002121EB"/>
    <w:rsid w:val="00242805"/>
    <w:rsid w:val="00243537"/>
    <w:rsid w:val="00262885"/>
    <w:rsid w:val="0027652A"/>
    <w:rsid w:val="00296D5E"/>
    <w:rsid w:val="002A2149"/>
    <w:rsid w:val="002C56B0"/>
    <w:rsid w:val="002E3D4A"/>
    <w:rsid w:val="002E6A97"/>
    <w:rsid w:val="00310427"/>
    <w:rsid w:val="003470BC"/>
    <w:rsid w:val="00354677"/>
    <w:rsid w:val="00363333"/>
    <w:rsid w:val="0037329E"/>
    <w:rsid w:val="003939DE"/>
    <w:rsid w:val="003C196A"/>
    <w:rsid w:val="003F36EE"/>
    <w:rsid w:val="00433C33"/>
    <w:rsid w:val="00454633"/>
    <w:rsid w:val="00461247"/>
    <w:rsid w:val="00463A63"/>
    <w:rsid w:val="004740E5"/>
    <w:rsid w:val="004E185C"/>
    <w:rsid w:val="004F48CB"/>
    <w:rsid w:val="00535AC4"/>
    <w:rsid w:val="00563272"/>
    <w:rsid w:val="005743B7"/>
    <w:rsid w:val="00585B23"/>
    <w:rsid w:val="005B1715"/>
    <w:rsid w:val="005C4F80"/>
    <w:rsid w:val="00610719"/>
    <w:rsid w:val="006641FF"/>
    <w:rsid w:val="00677CE9"/>
    <w:rsid w:val="00684759"/>
    <w:rsid w:val="00685C1A"/>
    <w:rsid w:val="006D3144"/>
    <w:rsid w:val="00700492"/>
    <w:rsid w:val="007024FF"/>
    <w:rsid w:val="00703BC2"/>
    <w:rsid w:val="00706254"/>
    <w:rsid w:val="0071001A"/>
    <w:rsid w:val="0071600C"/>
    <w:rsid w:val="0072318E"/>
    <w:rsid w:val="00751567"/>
    <w:rsid w:val="00777CAF"/>
    <w:rsid w:val="00794D29"/>
    <w:rsid w:val="0079644A"/>
    <w:rsid w:val="007A578C"/>
    <w:rsid w:val="007B49C9"/>
    <w:rsid w:val="007C681A"/>
    <w:rsid w:val="007E198E"/>
    <w:rsid w:val="007F5D6B"/>
    <w:rsid w:val="00836456"/>
    <w:rsid w:val="00872F12"/>
    <w:rsid w:val="008B4136"/>
    <w:rsid w:val="008B6101"/>
    <w:rsid w:val="008C0AC4"/>
    <w:rsid w:val="008C74B2"/>
    <w:rsid w:val="008D4897"/>
    <w:rsid w:val="008D6A14"/>
    <w:rsid w:val="008E7EA2"/>
    <w:rsid w:val="0093317A"/>
    <w:rsid w:val="0095379F"/>
    <w:rsid w:val="0096373D"/>
    <w:rsid w:val="00965DE9"/>
    <w:rsid w:val="00981605"/>
    <w:rsid w:val="009D1BEB"/>
    <w:rsid w:val="009F088D"/>
    <w:rsid w:val="00A07FE4"/>
    <w:rsid w:val="00A50AF9"/>
    <w:rsid w:val="00A57179"/>
    <w:rsid w:val="00A97052"/>
    <w:rsid w:val="00AC37A7"/>
    <w:rsid w:val="00AD5FA6"/>
    <w:rsid w:val="00AF58DC"/>
    <w:rsid w:val="00B1328E"/>
    <w:rsid w:val="00B30D02"/>
    <w:rsid w:val="00B676FC"/>
    <w:rsid w:val="00B81867"/>
    <w:rsid w:val="00B846CF"/>
    <w:rsid w:val="00BB7685"/>
    <w:rsid w:val="00BD1C57"/>
    <w:rsid w:val="00BE48DF"/>
    <w:rsid w:val="00BF2CF8"/>
    <w:rsid w:val="00C0159C"/>
    <w:rsid w:val="00C16ECC"/>
    <w:rsid w:val="00C30B6C"/>
    <w:rsid w:val="00C52A88"/>
    <w:rsid w:val="00C63980"/>
    <w:rsid w:val="00CC4EF1"/>
    <w:rsid w:val="00CD4360"/>
    <w:rsid w:val="00D06C31"/>
    <w:rsid w:val="00D111E4"/>
    <w:rsid w:val="00D148CE"/>
    <w:rsid w:val="00D40C59"/>
    <w:rsid w:val="00D6124D"/>
    <w:rsid w:val="00D7455C"/>
    <w:rsid w:val="00D80DB0"/>
    <w:rsid w:val="00D8263D"/>
    <w:rsid w:val="00D9601C"/>
    <w:rsid w:val="00DA01BC"/>
    <w:rsid w:val="00DC28A1"/>
    <w:rsid w:val="00E040CF"/>
    <w:rsid w:val="00E1136D"/>
    <w:rsid w:val="00E12603"/>
    <w:rsid w:val="00E26886"/>
    <w:rsid w:val="00E402A9"/>
    <w:rsid w:val="00E6385A"/>
    <w:rsid w:val="00EB488C"/>
    <w:rsid w:val="00ED1AAF"/>
    <w:rsid w:val="00ED3E94"/>
    <w:rsid w:val="00ED7A76"/>
    <w:rsid w:val="00EF6F82"/>
    <w:rsid w:val="00F010F7"/>
    <w:rsid w:val="00F5424C"/>
    <w:rsid w:val="00F65332"/>
    <w:rsid w:val="00F82CED"/>
    <w:rsid w:val="00FD7142"/>
    <w:rsid w:val="00FF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6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26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26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9E"/>
  </w:style>
  <w:style w:type="paragraph" w:styleId="a5">
    <w:name w:val="footer"/>
    <w:basedOn w:val="a"/>
    <w:link w:val="a6"/>
    <w:uiPriority w:val="99"/>
    <w:unhideWhenUsed/>
    <w:rsid w:val="0037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9E"/>
  </w:style>
  <w:style w:type="table" w:styleId="a7">
    <w:name w:val="Table Grid"/>
    <w:basedOn w:val="a1"/>
    <w:uiPriority w:val="59"/>
    <w:rsid w:val="00F0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79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3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6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26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26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9E"/>
  </w:style>
  <w:style w:type="paragraph" w:styleId="a5">
    <w:name w:val="footer"/>
    <w:basedOn w:val="a"/>
    <w:link w:val="a6"/>
    <w:uiPriority w:val="99"/>
    <w:unhideWhenUsed/>
    <w:rsid w:val="0037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9E"/>
  </w:style>
  <w:style w:type="table" w:styleId="a7">
    <w:name w:val="Table Grid"/>
    <w:basedOn w:val="a1"/>
    <w:uiPriority w:val="59"/>
    <w:rsid w:val="00F0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79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3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7D897B47E287E8795ACD0C073522DE81D3F1A73CC8074A40D755068A10C24261FBBF6C1CF7124A9ACA6CB490D7A334BBD7B4A109BB6E5D8D43BA8d5ZFL" TargetMode="External"/><Relationship Id="rId13" Type="http://schemas.openxmlformats.org/officeDocument/2006/relationships/hyperlink" Target="consultantplus://offline/ref=AE27D897B47E287E8795B2DDD61F0D22EF16661571CC8A24FD5C730737F10A71745FE5AF82836224A9B3A3C84Ed0Z4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E27D897B47E287E8795B2DDD61F0D22EF16661571CC8A24FD5C730737F10A71745FE5AF82836224A9B3A3C84Ed0Z4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27D897B47E287E8795B2DDD61F0D22EF16661571CC8A24FD5C730737F10A71745FE5AF82836224A9B3A3C84Ed0Z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27D897B47E287E8795B2DDD61F0D22EF16661571CC8A24FD5C730737F10A71745FE5AF82836224A9B3A3C84Ed0Z4L" TargetMode="External"/><Relationship Id="rId10" Type="http://schemas.openxmlformats.org/officeDocument/2006/relationships/hyperlink" Target="consultantplus://offline/ref=AE27D897B47E287E8795B2DDD61F0D22EF16641F72C68A24FD5C730737F10A71665FBDA486887771F8E9F4C54C0E30630FF6744A1Ad8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27D897B47E287E8795ACD0C073522DE81D3F1A73CC8873A30E755068A10C24261FBBF6C1CF7124A9ADA1CD4B0D7A334BBD7B4A109BB6E5D8D43BA8d5ZFL" TargetMode="External"/><Relationship Id="rId14" Type="http://schemas.openxmlformats.org/officeDocument/2006/relationships/hyperlink" Target="consultantplus://offline/ref=AE27D897B47E287E8795B2DDD61F0D22EF16661571CC8A24FD5C730737F10A71745FE5AF82836224A9B3A3C84Ed0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falaleeva</dc:creator>
  <cp:keywords/>
  <dc:description/>
  <cp:lastModifiedBy>Sovet_Sekretar</cp:lastModifiedBy>
  <cp:revision>3</cp:revision>
  <cp:lastPrinted>2023-01-17T11:33:00Z</cp:lastPrinted>
  <dcterms:created xsi:type="dcterms:W3CDTF">2023-01-13T06:19:00Z</dcterms:created>
  <dcterms:modified xsi:type="dcterms:W3CDTF">2023-01-31T08:03:00Z</dcterms:modified>
</cp:coreProperties>
</file>