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4C" w:rsidRPr="00140C4C" w:rsidRDefault="00140C4C" w:rsidP="00140C4C">
      <w:pPr>
        <w:pBdr>
          <w:bottom w:val="dotted" w:sz="6" w:space="12" w:color="000000"/>
        </w:pBd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7"/>
          <w:szCs w:val="27"/>
          <w:lang w:eastAsia="ru-RU"/>
        </w:rPr>
      </w:pPr>
      <w:r w:rsidRPr="00140C4C">
        <w:rPr>
          <w:rFonts w:ascii="Segoe UI" w:eastAsia="Times New Roman" w:hAnsi="Segoe UI" w:cs="Segoe UI"/>
          <w:b/>
          <w:bCs/>
          <w:kern w:val="36"/>
          <w:sz w:val="27"/>
          <w:szCs w:val="27"/>
          <w:lang w:eastAsia="ru-RU"/>
        </w:rPr>
        <w:t>Закон Красноярского края от 26.12.2006 N 21-5589 "О наделении органов местного самоуправления муниципальных районов, муниципальных округов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прав"</w:t>
      </w:r>
    </w:p>
    <w:tbl>
      <w:tblPr>
        <w:tblW w:w="17520" w:type="dxa"/>
        <w:tblCellMar>
          <w:left w:w="0" w:type="dxa"/>
          <w:right w:w="0" w:type="dxa"/>
        </w:tblCellMar>
        <w:tblLook w:val="04A0"/>
      </w:tblPr>
      <w:tblGrid>
        <w:gridCol w:w="11722"/>
        <w:gridCol w:w="5798"/>
      </w:tblGrid>
      <w:tr w:rsidR="00140C4C" w:rsidRPr="00140C4C" w:rsidTr="00140C4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декабря 2006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0C4C" w:rsidRPr="00140C4C" w:rsidRDefault="00140C4C" w:rsidP="00140C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21-5589</w:t>
            </w:r>
          </w:p>
        </w:tc>
      </w:tr>
    </w:tbl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ЗАКОНОДАТЕЛЬНОЕ СОБРАНИЕ КРАСНОЯРСКОГО КРАЯ</w:t>
      </w: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</w:t>
      </w: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НАДЕЛЕНИИ ОРГАНОВ МЕСТНОГО САМОУПРАВЛЕНИЯ</w:t>
      </w: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РАЙОНОВ, МУНИЦИПАЛЬНЫХ ОКРУГОВ И ГОРОДСКИХ</w:t>
      </w: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ОКРУГОВ КРАЯ ГОСУДАРСТВЕННЫМИ ПОЛНОМОЧИЯМИ ПО СОЗДАНИЮ</w:t>
      </w: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ОБЕСПЕЧЕНИЮ ДЕЯТЕЛЬНОСТИ КОМИССИЙ ПО ДЕЛАМ</w:t>
      </w: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НЕСОВЕРШЕННОЛЕТНИХ И ЗАЩИТЕ ИХ ПРАВ</w:t>
      </w: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Государственные полномочия, которыми наделяются органы местного самоуправления муниципальных районов, муниципальных округов и городских округов края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Наделить на неограниченный срок исполнительно-распорядительные органы местного самоуправления муниципальных районов, муниципальных округов и городских округов края (далее - органы местного самоуправления) государственными полномочиями по созданию и обеспечению деятельности комиссий по делам несовершеннолетних и защите их прав (далее - государственные полномочия), включающими в себя: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комиссий по делам несовершеннолетних и защите их прав (далее - комиссии) исходя из расчета, предусмотренного пунктом 3 статьи 6 Закона края от 31 октября 2002 года N 4-608 "О системе профилактики безнадзорности и правонарушений несовершеннолетних";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персонального состава комиссий;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установление количества специалистов, обеспечивающих деятельность комиссий, исходя из расчета, предусмотренного пунктом 7 статьи 8 Закона края от 31 октября 2002 года N 4-608 "О системе профилактики безнадзорности и правонарушений несовершеннолетних";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деятельности комиссий, направленной на реализацию действующего законодательства в сфере профилактики безнадзорности и правонарушений несовершеннолетних.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Финансовое обеспечение государственных полномочий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переданных настоящим Законом государственных полномочий местным бюджетам предоставляются субвенции из краевого бюджета.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субвенций на осуществление органами местного самоуправления государственных полномочий определяется в соответствии с Порядком определения </w:t>
      </w: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объема субвенций согласно приложению к настоящему Закону и утверждается законом края о краевом бюджете.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(критерием) распределения между муниципальными образованиями края общего объема субвенций на осуществление органами местного самоуправления государственных полномочий является численность несовершеннолетних в муниципальном районе, муниципальном округе или городском округе края.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Права и обязанности исполнительных органов государственной власти Красноярского края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исполнительные органы государственной власти Красноярского края (далее - уполномоченные органы исполнительной власти края) в пределах своей компетенции: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предоставляют местным бюджетам субвенции из краевого бюджета на осуществление государственных полномочий, указанных в статье 1 настоящего Закона, в объеме, утвержденном законом края о краевом бюджете;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</w:t>
      </w:r>
      <w:proofErr w:type="gram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органами местного самоуправления государственных полномочий, а также за использованием предоставленных на эти цели субвенций;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взыскивают в установленном порядке использованные не по целевому назначению средства, предоставленные на осуществление государственных полномочий;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издают обязательные для исполнения нормативные правовые акты по вопросам осуществления органами местного самоуправления государственных полномочий и осуществляют </w:t>
      </w:r>
      <w:proofErr w:type="gram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сроки и формы отчетов органов местного самоуправления по осуществлению государственных полномочий;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запрашивают у органов местного самоуправления документы и отчеты, связанные с осуществлением государственных полномочий;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координируют деятельность органов местного самоуправления по осуществлению государственных полномочий;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вносить предложения по совершенствованию деятельности органов местного самоуправления по осуществлению государственных полномочий;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 методическую и консультативную помощь органам местного самоуправления в осуществлении государственных полномочий;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исключен. - Закон Красноярского края от 09.12.2010 N 11-5432;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обязательные для исполнения письменные предписания по устранению нарушений требований законодательства Российской Федерации и Красноярского края по вопросам осуществления органами местного самоуправления государственных полномочий, допущенных органами местного самоуправления или должностными лицами органов местного самоуправления.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Права и обязанности органов местного самоуправления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при осуществлении государственных полномочий: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государственные полномочия надлежащим образом в соответствии с законодательством Российской Федерации, а также настоящим Законом;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субвенции из краевого бюджета на осуществление государственных полномочий, указанных в статье 1 настоящего Закона, в объеме, утвержденном законом края о краевом бюджете;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по целевому назначению предоставленные из краевого бюджета средства субвенций;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представляют документы и отчеты, связанные с осуществлением органами местного самоуправления государственных полномочий, а также отчеты об использовании средств, предоставленных из краевого бюджета на осуществление государственных полномочий;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Закон Красноярского края от 06.03.2014 N 6-2117;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дополнительно использовать собственные финансовые средства для осуществления государственных полномочий в случаях и порядке, предусмотренных уставом муниципального района, муниципального округа или городского округа;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издают муниципальные правовые акты по вопросам осуществления государственных полномочий;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исполняют письменные предписания уполномоченных органов исполнительной власти края по устранению нарушений требований законодательства Российской Федерации по вопросам осуществления органами местного самоуправления государственных полномочий;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обжаловать в судебном порядке письменные предписания уполномоченных органов исполнительной власти края по устранению выявленных нарушений требований законодательства Российской Федерации по вопросам осуществления органами местного самоуправления государственных полномочий;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условия для беспрепятственного проведения уполномоченными органами исполнительной </w:t>
      </w:r>
      <w:proofErr w:type="gram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края проверок осуществления государственных полномочий</w:t>
      </w:r>
      <w:proofErr w:type="gram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использования предоставленных субвенций;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разъяснения от уполномоченных органов исполнительной власти края по вопросам осуществления государственных полномочий;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неиспользования до 31 декабря текущего финансового года, а также в случае прекращения осуществления государственных полномочий возвращают неиспользованные средства субвенций в краевой бюджет;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исключен. - Закон Красноярского края от 09.12.2010 N 11-5432.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5. </w:t>
      </w:r>
      <w:proofErr w:type="gramStart"/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исполнением государственных полномочий, переданных органам местного самоуправления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органами местного самоуправления переданных государственных полномочий осуществляет Правительство края путем проведения проверок, запросов отчетов, документов и информации, связанных с осуществлением переданных государственных полномочий. Периодичность, сроки и формы проведения проверок устанавливаются Правительством края.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органами местного самоуправления финансовых средств, предоставленных для осуществления государственных полномочий, осуществляют служба финансово-экономического контроля и контроля в сфере закупок Красноярского края и Счетная палата Красноярского края в порядке, установленном действующим законодательством.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 - Закон Красноярского края от 06.03.2014 N 6-2117.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Порядок отчетности органов местного самоуправления об осуществлении государственных полномочий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местного самоуправления представляют в Правительство края отчеты, документы и необходимую информацию об осуществлении государственных полномочий по формам и в сроки, установленные Правительством края.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Органы местного самоуправления представляют в уполномоченный орган исполнительной власти края в сфере образования отчеты об использовании средств субвенций, предоставленных из краевого бюджета на осуществление государственных </w:t>
      </w: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полномочий, по формам и в сроки, установленные уполномоченным органом исполнительной власти края в сфере образования.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Условия и порядок прекращения осуществления органами местного самоуправления государственных полномочий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Осуществление государственных полномочий прекращается законом края.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Условиями прекращения осуществления государственных полномочий могут быть: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вступление в силу федерального закона, в связи с которым реализация государственных полномочий становится невозможной;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неосуществление, ненадлежащее осуществление или невозможность осуществления органами местного самоуправления государственных полномочий;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утратил силу. - Закон Красноярского края от 19.03.2015 N 8-3273;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-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утратили силу. - Закон Красноярского края от 09.12.2010 N 11-5432.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Вступление в силу настоящего Закона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с 1 января 2007 года, но не ранее дня, следующего за днем его официального опубликования в "Краевом вестнике" - приложении к газете "Вечерний Красноярск".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140C4C" w:rsidRP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140C4C" w:rsidRP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А.Г.ХЛОПОНИН</w:t>
      </w:r>
    </w:p>
    <w:p w:rsidR="00140C4C" w:rsidRP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28.12.2006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Default="00140C4C" w:rsidP="00140C4C">
      <w:pPr>
        <w:spacing w:after="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Pr="00140C4C" w:rsidRDefault="00140C4C" w:rsidP="00140C4C">
      <w:pPr>
        <w:spacing w:after="0" w:line="240" w:lineRule="auto"/>
        <w:ind w:firstLine="61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140C4C" w:rsidRPr="00140C4C" w:rsidRDefault="00140C4C" w:rsidP="00140C4C">
      <w:pPr>
        <w:spacing w:after="0" w:line="240" w:lineRule="auto"/>
        <w:ind w:firstLine="61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Закону Красноярского края</w:t>
      </w:r>
    </w:p>
    <w:p w:rsidR="00140C4C" w:rsidRPr="00140C4C" w:rsidRDefault="00140C4C" w:rsidP="00140C4C">
      <w:pPr>
        <w:spacing w:after="0" w:line="240" w:lineRule="auto"/>
        <w:ind w:firstLine="61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2006 г. N 21-5589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ОПРЕДЕЛЕНИЯ ОБЩЕГО ОБЪЕМА СУБВЕНЦИЙ НА ОСУЩЕСТВЛЕНИЕ</w:t>
      </w: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ОРГАНАМИ МЕСТНОГО САМОУПРАВЛЕНИЯ МУНИЦИПАЛЬНЫХ РАЙОНОВ,</w:t>
      </w: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ОКРУГОВ И ГОРОДСКИХ ОКРУГОВ КРАЯ</w:t>
      </w: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 ПОЛНОМОЧИЙ ПО СОЗДАНИЮ И ОБЕСПЕЧЕНИЮ</w:t>
      </w: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КОМИССИЙ ПО ДЕЛАМ НЕСОВЕРШЕННОЛЕТНИХ</w:t>
      </w: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ЗАЩИТЕ ИХ ПРАВ</w:t>
      </w:r>
    </w:p>
    <w:p w:rsidR="00140C4C" w:rsidRPr="00140C4C" w:rsidRDefault="00140C4C" w:rsidP="00140C4C">
      <w:pPr>
        <w:spacing w:after="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Общий объем субвенций бюджетам муниципальных районов, муниципальных округов и городских округов края рассчитывается по формуле: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общий объем субвенций бюджетам муниципальных районов, муниципальных округов и городских округов края;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объем субвенции бюджету i-го муниципального района, муниципального округа или городского округа на осуществление государственных полномочий по созданию и обеспечению деятельности комиссий по делам несовершеннолетних и защите их прав.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годовой фонд оплаты труда специалистов, обеспечивающих деятельность комиссий, с учетом начислений в i-м муниципальном районе, муниципальном округе или городском округе;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материальные затраты для комиссий по делам несовершеннолетних и защите их прав в i-м муниципальном районе, муниципальном округе или городском округе.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val="en-US"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= </w:t>
      </w: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spellStart"/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val="en-US"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 P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val="en-US" w:eastAsia="ru-RU"/>
        </w:rPr>
        <w:t>i</w:t>
      </w:r>
      <w:r w:rsidRPr="00140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x Q x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val="en-US"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x N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val="en-US" w:eastAsia="ru-RU"/>
        </w:rPr>
        <w:t>i</w:t>
      </w:r>
      <w:r w:rsidRPr="00140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x E +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val="en-US"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(3)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предельное значение размера должностного оклада по должности "ведущий специалист" i-го муниципального района, муниципального округа или городского округа в среднем на планируемый финансовый год, кроме </w:t>
      </w:r>
      <w:proofErr w:type="gram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Красноярска: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Красноярска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с учетом коэффициента 1,075;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должностных окладов в год на одного муниципального служащего i-го муниципального района, муниципального округа или городского округа, предусматриваемых при формировании фонда оплаты труда: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Красноярска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= 70,9;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Норильска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64,1, с 1 апреля 2019 года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= 95,3;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г. Ачинска, г. Канска, г.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Лесосибирска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Минусинска, г. Железногорска, г.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= 62,4;</w:t>
      </w:r>
      <w:proofErr w:type="gramEnd"/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г. Дивногорска, г. Назарово, г. Сосновоборска, г. Шарыпово, Березовского,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Емельяновского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Курагинского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Нижнеингашского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Рыбинского,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Ужурского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Шушенского районов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= 58,9;</w:t>
      </w:r>
      <w:proofErr w:type="gramEnd"/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Таймырского Долгано-Ненецкого муниципального района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(58,9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+ 62,5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9) / 12 в 2010 году,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 62,5 в 2011 году,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Pi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76,3 с 1 сентября 2018 года;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остальных муниципальных районов, муниципальных округов и городских округов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= 57,2;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Q - коэффициент, учитывающий увеличение фонда оплаты труда для выплаты премий, Q = 1,1.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средств, предусматриваемый для выплаты премий, не может быть использован на иные цели;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численность специалистов, обеспечивающих деятельность комиссий, в i-м муниципальном районе, муниципальном округе или городском округе, определенная в соответствии с Законом края от 31 октября 2002 года N 4-608 "О системе профилактики безнадзорности и правонарушений несовершеннолетних" на основании данных Управления Федеральной службы государственной статистики по Красноярскому краю, Республике Хакасия и Республике Тыва о численности несовершеннолетних в i-м муниципальном районе, муниципальном округе</w:t>
      </w:r>
      <w:proofErr w:type="gram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городском округе по состоянию на 1 января года, предшествующего планируемому;</w:t>
      </w:r>
      <w:proofErr w:type="gramEnd"/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E - коэффициент, учитывающий уплату страховых взносов на обязательное социальное страхование, в том числе взноса по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Rk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объем средств на финансовое обеспечение расходов в случае выплаты компенсации за неиспользованный отпуск при увольнении в связи с истечением срока действия трудового договора работников, принятых на условиях срочного трудового договора на период нахождения основных работников в отпуске по уходу за ребенком.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объема субвенции на очередной финансовый год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Rk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принимается </w:t>
      </w:r>
      <w:proofErr w:type="gram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субвенции подлежит уточнению </w:t>
      </w:r>
      <w:proofErr w:type="gram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выплаты компенсации за неиспользованный отпуск при увольнении в связи с истечением</w:t>
      </w:r>
      <w:proofErr w:type="gram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действия трудового договора работников, принятых на условиях срочного трудового договора на период нахождения основных работников в отпуске по уходу за ребенком.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M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val="en-US" w:eastAsia="ru-RU"/>
        </w:rPr>
        <w:t>i</w:t>
      </w:r>
      <w:r w:rsidRPr="00140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= (A x X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val="en-US" w:eastAsia="ru-RU"/>
        </w:rPr>
        <w:t>i</w:t>
      </w:r>
      <w:r w:rsidRPr="00140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F x N </w:t>
      </w:r>
      <w:proofErr w:type="spellStart"/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val="en-US"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x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val="en-US"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x R, (4)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A - норматив материальных затрат на одну комиссию по делам несовершеннолетних и защите их прав, A = 39328 рублей в год;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комиссий по делам несовершеннолетних и защите их прав в i-м муниципальном районе, муниципальном округе или городском округе;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F - норматив материальных затрат на одного специалиста, обеспечивающего деятельность комиссии, F = 5195,6 рубля в год;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расчетный коэффициент, учитывающий географическое положение муниципального района, муниципального округа или городского округа: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Ермаковского,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Идринского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Иланского, Каратузского,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Краснотуранского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Курагинского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Минусинского, Шушенского,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Мотыгинского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районов, г. Боготола, г. Минусинска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= 1,106;</w:t>
      </w:r>
      <w:proofErr w:type="gramEnd"/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Кежемского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Северо-Енисейского, Туруханского районов, Таймырского Долгано-Ненецкого и Эвенкийского муниципальных районов, </w:t>
      </w:r>
      <w:proofErr w:type="gram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Норильска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= 3,768;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остальных территорий </w:t>
      </w:r>
      <w:proofErr w:type="spellStart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r w:rsidRPr="00140C4C">
        <w:rPr>
          <w:rFonts w:ascii="Times New Roman" w:eastAsia="Times New Roman" w:hAnsi="Times New Roman" w:cs="Times New Roman"/>
          <w:sz w:val="21"/>
          <w:szCs w:val="21"/>
          <w:vertAlign w:val="subscript"/>
          <w:lang w:eastAsia="ru-RU"/>
        </w:rPr>
        <w:t>i</w:t>
      </w:r>
      <w:proofErr w:type="spellEnd"/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 = 1;</w:t>
      </w:r>
    </w:p>
    <w:p w:rsidR="00140C4C" w:rsidRPr="00140C4C" w:rsidRDefault="00140C4C" w:rsidP="00140C4C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C4C">
        <w:rPr>
          <w:rFonts w:ascii="Times New Roman" w:eastAsia="Times New Roman" w:hAnsi="Times New Roman" w:cs="Times New Roman"/>
          <w:sz w:val="24"/>
          <w:szCs w:val="24"/>
          <w:lang w:eastAsia="ru-RU"/>
        </w:rPr>
        <w:t>R - коэффициент, учитывающий уровень инфляции на планируемый год по отношению к 2011 году.</w:t>
      </w:r>
    </w:p>
    <w:p w:rsidR="002E3C0E" w:rsidRDefault="002E3C0E" w:rsidP="00140C4C">
      <w:pPr>
        <w:spacing w:after="0" w:line="240" w:lineRule="auto"/>
      </w:pPr>
    </w:p>
    <w:sectPr w:rsidR="002E3C0E" w:rsidSect="002E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4C"/>
    <w:rsid w:val="00140C4C"/>
    <w:rsid w:val="002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0E"/>
  </w:style>
  <w:style w:type="paragraph" w:styleId="1">
    <w:name w:val="heading 1"/>
    <w:basedOn w:val="a"/>
    <w:link w:val="10"/>
    <w:uiPriority w:val="9"/>
    <w:qFormat/>
    <w:rsid w:val="00140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3-n">
    <w:name w:val="w3-n"/>
    <w:basedOn w:val="a"/>
    <w:rsid w:val="0014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t">
    <w:name w:val="w3-t"/>
    <w:basedOn w:val="a"/>
    <w:rsid w:val="0014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2205</Words>
  <Characters>12573</Characters>
  <Application>Microsoft Office Word</Application>
  <DocSecurity>0</DocSecurity>
  <Lines>104</Lines>
  <Paragraphs>29</Paragraphs>
  <ScaleCrop>false</ScaleCrop>
  <Company>Home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2023-12-19T02:59:00Z</dcterms:created>
  <dcterms:modified xsi:type="dcterms:W3CDTF">2023-12-19T03:01:00Z</dcterms:modified>
</cp:coreProperties>
</file>